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PflanzentechMeistPrV — Anforderungen und Prüfungsinhalte</w:t>
      </w:r>
    </w:p>
    <w:p>
      <w:r>
        <w:rPr>
          <w:color w:val="555555"/>
          <w:sz w:val="18"/>
        </w:rPr>
        <w:t xml:space="preserve">Pflanzentechnologie-Meisterprüfungsverordnung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Prüfungsteil Betriebs- und Unternehmensführung soll der Prüfling nachweisen, dass er wirtschaftliche, rechtliche und soziale Zusammenhänge im Betrieb erkennen, analysieren und beurteilen sowie Entwicklungsmöglichkeiten aufzeigen kann.</w:t>
      </w:r>
    </w:p>
    <w:p>
      <w:r>
        <w:t xml:space="preserve">(2) Die Prüfung erstreckt sich auf folgende Inhalte:</w:t>
      </w:r>
    </w:p>
    <w:p>
      <w:pPr>
        <w:ind w:left="420"/>
      </w:pPr>
      <w:r>
        <w:t xml:space="preserve">1. Einordnen und Beurteilen der Rahmenbedingungen und der Struktur von Betrieben der Pflanzenzüchtung, des pflanzenbaulichen Untersuchungswesens, der Pflanzenkultur und der Pflanzenuntersuchung,</w:t>
      </w:r>
    </w:p>
    <w:p>
      <w:pPr>
        <w:ind w:left="420"/>
      </w:pPr>
      <w:r>
        <w:t xml:space="preserve">2. Kontrollieren und Bewerten von Prozessen, Produkten und Dienstleistungen,</w:t>
      </w:r>
    </w:p>
    <w:p>
      <w:pPr>
        <w:ind w:left="420"/>
      </w:pPr>
      <w:r>
        <w:t xml:space="preserve">3. Erfassen, Analysieren und Bewerten von Betriebsergebnissen,</w:t>
      </w:r>
    </w:p>
    <w:p>
      <w:pPr>
        <w:ind w:left="420"/>
      </w:pPr>
      <w:r>
        <w:t xml:space="preserve">4. Planen der Betriebsentwicklung, insbesondere unter Beachtung von Investition und Finanzierung,</w:t>
      </w:r>
    </w:p>
    <w:p>
      <w:pPr>
        <w:ind w:left="420"/>
      </w:pPr>
      <w:r>
        <w:t xml:space="preserve">5. Analysieren von Liquidität, Rentabilität und Stabilität,</w:t>
      </w:r>
    </w:p>
    <w:p>
      <w:pPr>
        <w:ind w:left="420"/>
      </w:pPr>
      <w:r>
        <w:t xml:space="preserve">6. Bewerten von Betriebs- und Arbeitsorganisation,</w:t>
      </w:r>
    </w:p>
    <w:p>
      <w:pPr>
        <w:ind w:left="420"/>
      </w:pPr>
      <w:r>
        <w:t xml:space="preserve">7. Beobachten und Bewerten von Märkten,</w:t>
      </w:r>
    </w:p>
    <w:p>
      <w:pPr>
        <w:ind w:left="420"/>
      </w:pPr>
      <w:r>
        <w:t xml:space="preserve">8. Erarbeiten und Anwenden von Vermarktungskonzepten,</w:t>
      </w:r>
    </w:p>
    <w:p>
      <w:pPr>
        <w:ind w:left="420"/>
      </w:pPr>
      <w:r>
        <w:t xml:space="preserve">9. Beurteilen und Anwenden von Maßnahmen der Kommunikation und der Öffentlichkeitsarbeit,</w:t>
      </w:r>
    </w:p>
    <w:p>
      <w:pPr>
        <w:ind w:left="420"/>
      </w:pPr>
      <w:r>
        <w:t xml:space="preserve">10. Anwenden berufsbezogener Rechtsvorschriften sowie</w:t>
      </w:r>
    </w:p>
    <w:p>
      <w:pPr>
        <w:ind w:left="420"/>
      </w:pPr>
      <w:r>
        <w:t xml:space="preserve">11. Anwenden der betriebswirtschaftlichen Buchführung und der steuerlichen Buchführung unter Beachtung von Steuerarten und -verfahren.</w:t>
      </w:r>
    </w:p>
    <w:p>
      <w:r>
        <w:rPr>
          <w:color w:val="555555"/>
          <w:sz w:val="17"/>
        </w:rPr>
        <w:t xml:space="preserve">Zitiervorschlag: § 8 PflanzentechMeistPrV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https://recht.nulegal.eu/gesetze/PflanzentechMeistPrV/8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