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PflanzentechMeistPrV — Voraussetzungen für die Zulassung zur 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Meisterprüfung ist zuzulassen, wer Folgendes nachweist:</w:t>
      </w:r>
    </w:p>
    <w:p>
      <w:pPr>
        <w:ind w:left="420"/>
      </w:pPr>
      <w:r>
        <w:t xml:space="preserve">1. eine erfolgreich abgelegte Abschlussprüfung im anerkannten Ausbildungsberuf Pflanzentechnologe oder Pflanzentechnologin und eine auf die Berufsausbildung folgende, mindestens zweijährige Berufspraxis,</w:t>
      </w:r>
    </w:p>
    <w:p>
      <w:pPr>
        <w:ind w:left="420"/>
      </w:pPr>
      <w:r>
        <w:t xml:space="preserve">2. eine erfolgreich abgelegte Abschlussprüfung in einem anderen anerkannten landwirtschaftlichen Ausbildungsberuf und eine auf die Berufsausbildung folgende, mindestens dreijährige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muss in Unternehmen der Pflanzenzucht, des pflanzenbaulichen Untersuchungswesens, der Pflanzenkultur oder der Pflanzenuntersuchung nachgewiesen werden.</w:t>
      </w:r>
    </w:p>
    <w:p>
      <w:r>
        <w:t xml:space="preserve">(3) Abweichend von den in den Absätzen 1 und 2 genannten Voraussetzungen ist zur Prüfung auch zuzulassen, wer durch Vorlage von Zeugnissen oder auf andere Weise glaubhaft macht, eine berufliche Handlungsfähigkeit erworben zu haben, die die Zulassung zur Prüfung rechtfertigt.</w:t>
      </w:r>
    </w:p>
    <w:p>
      <w:r>
        <w:rPr>
          <w:color w:val="555555"/>
          <w:sz w:val="17"/>
        </w:rPr>
        <w:t xml:space="preserve">Zitiervorschlag: § 2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