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PflanzTechnAusbV — Dauer der Berufsausbildung</w:t>
      </w:r>
    </w:p>
    <w:p>
      <w:r>
        <w:rPr>
          <w:color w:val="555555"/>
          <w:sz w:val="18"/>
        </w:rPr>
        <w:t xml:space="preserve">Pflanzentechnologenausbildungsverordnung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PflanzTechnAusbV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https://recht.nulegal.eu/gesetze/PflanzTechnAusbV/2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