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8b PflVG — Allgemeine Übersicht zur Berücksichtigung von Bescheinigungen über den Schadenverlauf</w:t>
      </w:r>
    </w:p>
    <w:p>
      <w:r>
        <w:rPr>
          <w:color w:val="555555"/>
          <w:sz w:val="18"/>
        </w:rPr>
        <w:t xml:space="preserve">Pflichtversicherungsgesetz</w:t>
      </w:r>
    </w:p>
    <w:p>
      <w:r>
        <w:rPr>
          <w:color w:val="555555"/>
          <w:sz w:val="18"/>
        </w:rPr>
        <w:t xml:space="preserve">Stand: 17.04.2024 (konsolidierte Textfassung, kein amtliches Inkrafttretensdatum)</w:t>
      </w:r>
    </w:p>
    <w:p>
      <w:r>
        <w:t xml:space="preserve">Das Versicherungsunternehmen hat eine allgemeine Übersicht über seine Politik der Berücksichtigung von Bescheinigungen über den Schadenverlauf gemäß Artikel 16 der Richtlinie 2009/103/EG bei der Berechnung der Prämien verfügbar zu machen. Das Versicherungsunternehmen hat diese Information sowie jede Änderung dieser Information unverzüglich</w:t>
      </w:r>
    </w:p>
    <w:p>
      <w:pPr>
        <w:ind w:left="420"/>
      </w:pPr>
      <w:r>
        <w:t xml:space="preserve">1. an deutlich sichtbarer Stelle auf seiner Internetseite zu veröffentlichen und</w:t>
      </w:r>
    </w:p>
    <w:p>
      <w:pPr>
        <w:ind w:left="420"/>
      </w:pPr>
      <w:r>
        <w:t xml:space="preserve">2. der zuständigen Aufsichtsbehörde mitzuteilen.</w:t>
      </w:r>
    </w:p>
    <w:p>
      <w:r>
        <w:rPr>
          <w:color w:val="555555"/>
          <w:sz w:val="17"/>
        </w:rPr>
        <w:t xml:space="preserve">Zitiervorschlag: § 8b PflVG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https://recht.nulegal.eu/gesetze/PflVG/8b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