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PflVG — Versicherungsbestätigung; Angaben über den bestellten Vertreter</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Das Versicherungsunternehmen hat dem Versicherungsnehmer bei Beginn des Versicherungsschutzes eine Versicherungsbestätigung zu übermitteln. Das Versicherungsunternehmen kann die Übermittlung der Versicherungsbestätigung von der Zahlung der einmaligen oder der ersten Prämie abhängig machen.</w:t>
      </w:r>
    </w:p>
    <w:p>
      <w:r>
        <w:t xml:space="preserve">(2) Ist die Versicherung mit einem Versicherungsunternehmen ohne Sitz im Inland im Dienstleistungsverkehr abgeschlossen, so haben der Versicherungsschein und die Versicherungsbestätigung auch Angaben über den Namen und die Anschrift des gemäß § 8 Absatz 3 Satz 1 bestellten Vertreters zu enthalten.</w:t>
      </w:r>
    </w:p>
    <w:p>
      <w:r>
        <w:rPr>
          <w:color w:val="555555"/>
          <w:sz w:val="17"/>
        </w:rPr>
        <w:t xml:space="preserve">Zitiervorschlag: § 5b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