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PflVG — Leistungspflicht des Insolvenzfonds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Ansprüche gegen den Versicherer auf Ersatz eines durch den Gebrauch eines Fahrzeugs verursachten Personen- oder Sachschadens können unter den weiteren Voraussetzungen des Absatzes 2, 3 oder 4 und des § 18 gegen den Insolvenzfonds für Schäden aus Fahrzeugunfällen (Insolvenzfonds) geltend gemacht werden, wenn</w:t>
      </w:r>
    </w:p>
    <w:p>
      <w:pPr>
        <w:ind w:left="420"/>
      </w:pPr>
      <w:r>
        <w:t xml:space="preserve">1. das Fahrzeug bei einem Versicherer mit Sitz im Inland oder mit Sitz in einem anderen Staat des Europäischen Wirtschaftsraums versichert ist und</w:t>
      </w:r>
    </w:p>
    <w:p>
      <w:pPr>
        <w:ind w:left="420"/>
      </w:pPr>
      <w:r>
        <w:t xml:space="preserve">2. der Versicherer Gegenstand eines Insolvenzverfahrens oder eines Liquidationsverfahrens im Sinne des Artikels 268 Absatz 1 Buchstabe d der Richtlinie 2009/138/EG des Europäischen Parlaments und des Rates vom 25. November 2009 betreffend die Aufnahme und Ausübung der Versicherungs- und der Rückversicherungstätigkeit (Solvabilität II) (ABl. L 335 vom 17.12.2009, S. 1), die zuletzt durch die Richtlinie (EU) 2022/2556 (ABl. L 333 vom 27.12.2022, S. 153) geändert worden ist, ist.</w:t>
      </w:r>
    </w:p>
    <w:p>
      <w:r>
        <w:t xml:space="preserve">Ein Versicherer mit Sitz im Inland ist Gegenstand eines Insolvenzverfahrens, sobald die Versicherungsaufsichtsbehörde den Antrag auf Eröffnung eines Insolvenzverfahrens über das Vermögen des Versicherers stellt.</w:t>
      </w:r>
    </w:p>
    <w:p>
      <w:r>
        <w:t xml:space="preserve">(2) Wem Ansprüche gegen den Versicherer auf Ersatz eines durch den Gebrauch eines Fahrzeugs verursachten Personen- oder Sachschadens zustehen, kann diese Ersatzansprüche unter den weiteren Voraussetzungen des Absatzes 1 gegen den Insolvenzfonds geltend machen, wenn</w:t>
      </w:r>
    </w:p>
    <w:p>
      <w:pPr>
        <w:ind w:left="420"/>
      </w:pPr>
      <w:r>
        <w:t xml:space="preserve">1. der Geschädigte seinen Wohnsitz im Inland hat und</w:t>
      </w:r>
    </w:p>
    <w:p>
      <w:pPr>
        <w:ind w:left="420"/>
      </w:pPr>
      <w:r>
        <w:t xml:space="preserve">2. der Unfall sich</w:t>
      </w:r>
    </w:p>
    <w:p>
      <w:pPr>
        <w:ind w:left="780"/>
      </w:pPr>
      <w:r>
        <w:t xml:space="preserve">a) im Inland ereignet hat,</w:t>
      </w:r>
    </w:p>
    <w:p>
      <w:pPr>
        <w:ind w:left="780"/>
      </w:pPr>
      <w:r>
        <w:t xml:space="preserve">b) in einem anderen Staat des Europäischen Wirtschaftsraums ereignet hat oder</w:t>
      </w:r>
    </w:p>
    <w:p>
      <w:pPr>
        <w:ind w:left="780"/>
      </w:pPr>
      <w:r>
        <w:t xml:space="preserve">c) in einem Drittstaat ereignet hat, dessen nationales Versicherungsbüro dem System der Grünen Karte beigetreten ist, wenn das Fahrzeug seinen gewöhnlichen Standort in einem Staat des Europäischen Wirtschaftsraums hat.</w:t>
      </w:r>
    </w:p>
    <w:p>
      <w:r>
        <w:t xml:space="preserve">(3) Wem Ansprüche gegen den Versicherer auf Ersatz eines durch den Gebrauch eines Fahrzeugs verursachten Personen- oder Sachschadens zustehen, kann diese Ersatzansprüche unter den weiteren Voraussetzungen des Absatzes 1 gegen den Insolvenzfonds geltend machen, wenn</w:t>
      </w:r>
    </w:p>
    <w:p>
      <w:pPr>
        <w:ind w:left="420"/>
      </w:pPr>
      <w:r>
        <w:t xml:space="preserve">1. der Geschädigte keinen Wohnsitz in einem Staat des Europäischen Wirtschaftsraums hat und</w:t>
      </w:r>
    </w:p>
    <w:p>
      <w:pPr>
        <w:ind w:left="420"/>
      </w:pPr>
      <w:r>
        <w:t xml:space="preserve">2. der Unfall sich im Inland ereignet hat.</w:t>
      </w:r>
    </w:p>
    <w:p>
      <w:r>
        <w:t xml:space="preserve">Der Insolvenzfonds erbringt in diesem Fall Leistungen an ausländische Staatsangehörige nur bei Vorliegen der Gegenseitigkeit, soweit nicht unionsrechtliche oder völkerrechtliche Verpflichtungen der Bundesrepublik Deutschland dem entgegenstehen.</w:t>
      </w:r>
    </w:p>
    <w:p>
      <w:r>
        <w:t xml:space="preserve">(4) Wem Ansprüche gegen den Versicherer auf Ersatz eines durch den Gebrauch eines Fahrzeugs verursachten Personen- oder Sachschadens zustehen, kann diese Ersatzansprüche unter den weiteren Voraussetzungen des Absatzes 1 gegen den Insolvenzfonds geltend machen, wenn</w:t>
      </w:r>
    </w:p>
    <w:p>
      <w:pPr>
        <w:ind w:left="420"/>
      </w:pPr>
      <w:r>
        <w:t xml:space="preserve">1. der Geschädigte glaubhaft macht, dass er von der nach Artikel 25a Absatz 1 der Richtlinie 2009/103/EG eingerichteten oder zugelassenen Stelle des Staates des Europäischen Wirtschaftsraums, in dem er seinen Wohnsitz hat, deshalb keinen Ersatz seines Schadens zu erlangen vermag, weil es sich bei dem versicherten Fahrzeug nicht um ein Fahrzeug im Sinne des Artikels 1 Nummer 1 der Richtlinie 2009/103/EG handelt, und</w:t>
      </w:r>
    </w:p>
    <w:p>
      <w:pPr>
        <w:ind w:left="420"/>
      </w:pPr>
      <w:r>
        <w:t xml:space="preserve">2. der Unfall sich im Inland ereignet hat.</w:t>
      </w:r>
    </w:p>
    <w:p>
      <w:r>
        <w:rPr>
          <w:color w:val="555555"/>
          <w:sz w:val="17"/>
        </w:rPr>
        <w:t xml:space="preserve">Zitiervorschlag: § 17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