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PflVG — Versicherungspflicht</w:t>
      </w:r>
    </w:p>
    <w:p>
      <w:r>
        <w:rPr>
          <w:color w:val="555555"/>
          <w:sz w:val="18"/>
        </w:rPr>
        <w:t xml:space="preserve">Pflichtversicherungsgesetz</w:t>
      </w:r>
    </w:p>
    <w:p>
      <w:r>
        <w:rPr>
          <w:color w:val="555555"/>
          <w:sz w:val="18"/>
        </w:rPr>
        <w:t xml:space="preserve">Stand: 17.04.2024 (konsolidierte Textfassung, kein amtliches Inkrafttretensdatum)</w:t>
      </w:r>
    </w:p>
    <w:p>
      <w:r>
        <w:t xml:space="preserve">Der Halter eines Fahrzeugs im Sinne des § 1a Absatz 1 Nummer 1, das seinen regelmäßigen Standort im Sinne des § 1a Absatz 1 Nummer 2 oder seinen gewöhnlichen Standort im Sinne des § 1a Absatz 2 Satz 1 im Inland hat, ist verpflichtet, für sich, den Eigentümer und den Fahrer sowie weitere Personen nach Maßgabe des § 4 Absatz 3 Nummer 4 bis 7 eine Haftpflichtversicherung zur Deckung der durch den Gebrauch des Fahrzeugs im Sinne des § 1a Absatz 3 verursachten Personenschäden, Sachschäden oder sonstigen Vermögensschäden nach den folgenden Vorschriften abzuschließen und aufrechtzuerhalten.</w:t>
      </w:r>
    </w:p>
    <w:p>
      <w:r>
        <w:rPr>
          <w:color w:val="555555"/>
          <w:sz w:val="17"/>
        </w:rPr>
        <w:t xml:space="preserve">Zitiervorschlag: § 1 PflVG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https://recht.nulegal.eu/gesetze/PflVG/1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