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58 PflSchG 2012 — Bundesamt für Verbraucherschutz und Lebensmittelsicherheit</w:t>
      </w:r>
    </w:p>
    <w:p>
      <w:r>
        <w:rPr>
          <w:color w:val="555555"/>
          <w:sz w:val="18"/>
        </w:rPr>
        <w:t xml:space="preserve">Pflanzenschutzgesetz</w:t>
      </w:r>
    </w:p>
    <w:p>
      <w:r>
        <w:rPr>
          <w:color w:val="555555"/>
          <w:sz w:val="18"/>
        </w:rPr>
        <w:t xml:space="preserve">Stand: 10.06.2019 (konsolidierte Textfassung, kein amtliches Inkrafttretensdatum)</w:t>
      </w:r>
    </w:p>
    <w:p>
      <w:r>
        <w:t xml:space="preserve">(1) Das Bundesamt für Verbraucherschutz und Lebensmittelsicherheit hat, zusätzlich zu den Aufgaben, die ihm durch dieses Gesetz, durch Rechtsverordnungen nach den §§ 11, 40, 46 und 68 oder durch andere Rechtsvorschriften übertragen sind oder werden, folgende Aufgaben:</w:t>
      </w:r>
    </w:p>
    <w:p>
      <w:pPr>
        <w:ind w:left="420"/>
      </w:pPr>
      <w:r>
        <w:t xml:space="preserve">1. Unterrichtung und Beratung der Bundesregierung auf dem Gebiet der Pflanzenschutzmittel, Pflanzenstärkungsmittel, Safener, Synergisten, Beistoffe und Zusatzstoffe,</w:t>
      </w:r>
    </w:p>
    <w:p>
      <w:pPr>
        <w:ind w:left="420"/>
      </w:pPr>
      <w:r>
        <w:t xml:space="preserve">2. Mitwirkung bei der Überwachung zugelassener Pflanzenschutzmittel sowie der Pflanzenschutzmittel, für die eine Genehmigung für den Parallelhandel erteilt wurde, einschließlich der Untersuchung ihrer inhaltlichen Zusammensetzung zur Überprüfung der Zulassungsvoraussetzungen oder der Genehmigungsvoraussetzungen nach § 46, bei der Überwachung der in die jeweilige Liste aufgenommenen Pflanzenstärkungsmittel und Zusatzstoffe und der genehmigten Zusatzstoffe,</w:t>
      </w:r>
    </w:p>
    <w:p>
      <w:pPr>
        <w:ind w:left="420"/>
      </w:pPr>
      <w:r>
        <w:t xml:space="preserve">3. Mitwirkung am Rotterdamer Übereinkommen über das Verfahren der vorherigen Zustimmung nach Inkenntnissetzung für bestimmte gefährliche Chemikalien sowie Pflanzenschutz- und Schädlingsbekämpfungsmittel im internationalen Handel für den Bereich Pflanzenschutz,</w:t>
      </w:r>
    </w:p>
    <w:p>
      <w:pPr>
        <w:ind w:left="420"/>
      </w:pPr>
      <w:r>
        <w:t xml:space="preserve">4. Ausstellung von Bescheinigungen über die Zulassung von Pflanzenschutzmitteln für die Ausfuhr.</w:t>
      </w:r>
    </w:p>
    <w:p>
      <w:r>
        <w:t xml:space="preserve">(2) Das Bundesamt für Verbraucherschutz und Lebensmittelsicherheit kann prüfen</w:t>
      </w:r>
    </w:p>
    <w:p>
      <w:pPr>
        <w:ind w:left="420"/>
      </w:pPr>
      <w:r>
        <w:t xml:space="preserve">1. Pflanzenschutzmittel, die nicht der Zulassung bedürfen,</w:t>
      </w:r>
    </w:p>
    <w:p>
      <w:pPr>
        <w:ind w:left="420"/>
      </w:pPr>
      <w:r>
        <w:t xml:space="preserve">2. Stoffe, die zur Anwendung im Pflanzenbau bestimmt, aber keine Pflanzenschutzmittel, Pflanzenstärkungsmittel oder Zusatzstoffe sind.</w:t>
      </w:r>
    </w:p>
    <w:p>
      <w:r>
        <w:rPr>
          <w:color w:val="555555"/>
          <w:sz w:val="17"/>
        </w:rPr>
        <w:t xml:space="preserve">Zitiervorschlag: § 58 PflSchG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https://recht.nulegal.eu/gesetze/PflSchG%202012/58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58 PflSchG 2012</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