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PflSchG 2012 — Julius Kühn-Institut</w:t>
      </w:r>
    </w:p>
    <w:p>
      <w:r>
        <w:rPr>
          <w:color w:val="555555"/>
          <w:sz w:val="18"/>
        </w:rPr>
        <w:t xml:space="preserve">Pflanzenschutzgesetz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Julius Kühn-Institut ist eine selbständige Bundesoberbehörde im Geschäftsbereich des Bundesministeriums für Ernährung und Landwirtschaft.</w:t>
      </w:r>
    </w:p>
    <w:p>
      <w:r>
        <w:t xml:space="preserve">(2) Das Julius Kühn-Institut hat zusätzlich zu den Aufgaben, die ihm durch dieses Gesetz, durch Rechtsverordnungen nach § 52 Absatz 4 und § 67 oder durch andere Rechtsvorschriften übertragen sind oder werden, folgende Aufgaben:</w:t>
      </w:r>
    </w:p>
    <w:p>
      <w:pPr>
        <w:ind w:left="420"/>
      </w:pPr>
      <w:r>
        <w:t xml:space="preserve">1. die Unterrichtung und Beratung der Bundesregierung auf dem Gebiet des Pflanzenschutzes,</w:t>
      </w:r>
    </w:p>
    <w:p>
      <w:pPr>
        <w:ind w:left="420"/>
      </w:pPr>
      <w:r>
        <w:t xml:space="preserve">2. Forschung im Rahmen des Zweckes dieses Gesetzes, einschließlich bibliothekarischer und dokumentarischer Erfassung, Auswertung und Bereitstellung von Informationen,</w:t>
      </w:r>
    </w:p>
    <w:p>
      <w:pPr>
        <w:ind w:left="420"/>
      </w:pPr>
      <w:r>
        <w:t xml:space="preserve">3. Forschung</w:t>
      </w:r>
    </w:p>
    <w:p>
      <w:pPr>
        <w:ind w:left="780"/>
      </w:pPr>
      <w:r>
        <w:t xml:space="preserve">a) in den Bereichen Pflanzenbau, Grünlandwirtschaft und Pflanzenernährung und</w:t>
      </w:r>
    </w:p>
    <w:p>
      <w:pPr>
        <w:ind w:left="780"/>
      </w:pPr>
      <w:r>
        <w:t xml:space="preserve">b) im Bereich der Pflanzengenetik sowie</w:t>
      </w:r>
    </w:p>
    <w:p>
      <w:pPr>
        <w:ind w:left="420"/>
      </w:pPr>
      <w:r>
        <w:t xml:space="preserve">Unterrichtung und Beratung des Bundesministeriums für Ernährung und Landwirtschaft in allen Fragen, die zu den Aufgaben des Julius Kühn-Institutes nach den Buchstaben a und b gehören,</w:t>
      </w:r>
    </w:p>
    <w:p>
      <w:pPr>
        <w:ind w:left="420"/>
      </w:pPr>
      <w:r>
        <w:t xml:space="preserve">4. Risikoanalyse und -bewertung im Bereich der Ein- und Verschleppung von Schadorganismen sowie Mitwirkung bei der Erarbeitung nationaler und internationaler Normen auf dem Gebiet der Pflanzengesundheit,</w:t>
      </w:r>
    </w:p>
    <w:p>
      <w:pPr>
        <w:ind w:left="420"/>
      </w:pPr>
      <w:r>
        <w:t xml:space="preserve">5. Mitwirkung an und Begleitung von Programmen und Maßnahmen, einschließlich der Überwachung, der Länder und der Europäischen Gemeinschaft oder der Europäischen Union zur Verhinderung der Ein- und Verschleppung von Schadorganismen sowie der Mitwirkung bei der Diagnose von Schadorganismen und der Wahrnehmung von Referenzfunktionen,</w:t>
      </w:r>
    </w:p>
    <w:p>
      <w:pPr>
        <w:ind w:left="420"/>
      </w:pPr>
      <w:r>
        <w:t xml:space="preserve">6. Mitwirkung beim Schließen von Bekämpfungslücken einschließlich Mitwirkung bei der Erstellung der Liste der geringfügigen Anwendungen sowie der Beurteilung des öffentlichen Interesses nach Artikel 51 Absatz 8 der Verordnung (EG) Nr. 1107/2009,</w:t>
      </w:r>
    </w:p>
    <w:p>
      <w:pPr>
        <w:ind w:left="420"/>
      </w:pPr>
      <w:r>
        <w:t xml:space="preserve">7. Mitwirkung bei der Überwachung des Inverkehrbringens und der Verwendung von Pflanzenschutzgeräten sowie von Geräten, die im Pflanzenschutz verwendet werden, aber keine Pflanzenschutzgeräte sind,</w:t>
      </w:r>
    </w:p>
    <w:p>
      <w:pPr>
        <w:ind w:left="420"/>
      </w:pPr>
      <w:r>
        <w:t xml:space="preserve">8. Prüfung und Entwicklung von Verfahren des Pflanzenschutzes einschließlich des Resistenzmanagements für Pflanzenschutzmittel,</w:t>
      </w:r>
    </w:p>
    <w:p>
      <w:pPr>
        <w:ind w:left="420"/>
      </w:pPr>
      <w:r>
        <w:t xml:space="preserve">9. Prüfung der Auswirkungen von Pflanzenschutzmitteln auf Nutzarthropoden, Bodenmakro- und Bodenmikroorganismen zur Bewertung des Nutzens von Pflanzenschutzmitteln,</w:t>
      </w:r>
    </w:p>
    <w:p>
      <w:pPr>
        <w:ind w:left="420"/>
      </w:pPr>
      <w:r>
        <w:t xml:space="preserve">10. die Prüfung von Pflanzen auf ihre Widerstandsfähigkeit gegen Schadorganismen,</w:t>
      </w:r>
    </w:p>
    <w:p>
      <w:pPr>
        <w:ind w:left="420"/>
      </w:pPr>
      <w:r>
        <w:t xml:space="preserve">11. die Untersuchung von Bienen auf Schäden durch Pflanzenschutzmittel.</w:t>
      </w:r>
    </w:p>
    <w:p>
      <w:r>
        <w:t xml:space="preserve">(3) Das Julius Kühn-Institut kann Geräte und Einrichtungen prüfen, die im Pflanzenschutz benutzt werden, aber keine Pflanzenschutzgeräte sind, und diese in einer Liste im Bundesanzeiger oder im elektronischen Bundesanzeiger bekannt machen.</w:t>
      </w:r>
    </w:p>
    <w:p>
      <w:r>
        <w:t xml:space="preserve">(4) Das Julius Kühn-Institut macht die nach Artikel X des Internationalen Pflanzenschutzübereinkommens verabschiedeten Standards bekannt.</w:t>
      </w:r>
    </w:p>
    <w:p>
      <w:r>
        <w:rPr>
          <w:color w:val="555555"/>
          <w:sz w:val="17"/>
        </w:rPr>
        <w:t xml:space="preserve">Zitiervorschlag: § 57 PflSchG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https://recht.nulegal.eu/gesetze/PflSchG%202012/57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