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PflSchG 2012 — Zuständigkeit für die Zulassung von Pflanzenschutzmitteln</w:t>
      </w:r>
    </w:p>
    <w:p>
      <w:r>
        <w:rPr>
          <w:color w:val="555555"/>
          <w:sz w:val="18"/>
        </w:rPr>
        <w:t xml:space="preserve">Pflanzenschutzgesetz</w:t>
      </w:r>
    </w:p>
    <w:p>
      <w:r>
        <w:rPr>
          <w:color w:val="555555"/>
          <w:sz w:val="18"/>
        </w:rPr>
        <w:t xml:space="preserve">Stand: 10.06.2019 (konsolidierte Textfassung, kein amtliches Inkrafttretensdatum)</w:t>
      </w:r>
    </w:p>
    <w:p>
      <w:r>
        <w:t xml:space="preserve">(1) Das Bundesamt für Verbraucherschutz und Lebensmittelsicherheit ist zuständig für</w:t>
      </w:r>
    </w:p>
    <w:p>
      <w:pPr>
        <w:ind w:left="420"/>
      </w:pPr>
      <w:r>
        <w:t xml:space="preserve">1. die Zulassung eines Pflanzenschutzmittels nach Artikel 29 der Verordnung (EG) Nr. 1107/2009,</w:t>
      </w:r>
    </w:p>
    <w:p>
      <w:pPr>
        <w:ind w:left="420"/>
      </w:pPr>
      <w:r>
        <w:t xml:space="preserve">2. die vorläufige Zulassung eines Pflanzenschutzmittels nach Artikel 30 der Verordnung (EG) Nr. 1107/2009,</w:t>
      </w:r>
    </w:p>
    <w:p>
      <w:pPr>
        <w:ind w:left="420"/>
      </w:pPr>
      <w:r>
        <w:t xml:space="preserve">3. die gegenseitige Anerkennung der Zulassung eines Pflanzenschutzmittels nach Artikel 40 der Verordnung (EG) Nr. 1107/2009,</w:t>
      </w:r>
    </w:p>
    <w:p>
      <w:pPr>
        <w:ind w:left="420"/>
      </w:pPr>
      <w:r>
        <w:t xml:space="preserve">4. die Erneuerung der Zulassung eines Pflanzenschutzmittels nach Artikel 43 der Verordnung (EG) Nr. 1107/2009,</w:t>
      </w:r>
    </w:p>
    <w:p>
      <w:pPr>
        <w:ind w:left="420"/>
      </w:pPr>
      <w:r>
        <w:t xml:space="preserve">5. die Aufhebung oder Änderung der Zulassung eines Pflanzenschutzmittels nach Artikel 44 der Verordnung (EG) Nr. 1107/2009,</w:t>
      </w:r>
    </w:p>
    <w:p>
      <w:pPr>
        <w:ind w:left="420"/>
      </w:pPr>
      <w:r>
        <w:t xml:space="preserve">6. die Aufhebung oder Änderung der Zulassung eines Pflanzenschutzmittels nach Artikel 45 der Verordnung (EG) Nr. 1107/2009,</w:t>
      </w:r>
    </w:p>
    <w:p>
      <w:pPr>
        <w:ind w:left="420"/>
      </w:pPr>
      <w:r>
        <w:t xml:space="preserve">7. die Zulassung von Pflanzenschutzmitteln mit geringem Risiko nach Artikel 47 der Verordnung (EG) Nr. 1107/2009,</w:t>
      </w:r>
    </w:p>
    <w:p>
      <w:pPr>
        <w:ind w:left="420"/>
      </w:pPr>
      <w:r>
        <w:t xml:space="preserve">8. die Zulassung eines Pflanzenschutzmittels, das einen gentechnisch veränderten Organismus enthält, nach Artikel 48 der Verordnung (EG) Nr. 1107/2009 und</w:t>
      </w:r>
    </w:p>
    <w:p>
      <w:pPr>
        <w:ind w:left="420"/>
      </w:pPr>
      <w:r>
        <w:t xml:space="preserve">9. die Erweiterung einer Zulassung eines Pflanzenschutzmittels nach Artikel 51 der Verordnung (EG) Nr. 1107/2009.</w:t>
      </w:r>
    </w:p>
    <w:p>
      <w:r>
        <w:t xml:space="preserve">Gibt das Bundesamt für Verbraucherschutz und Lebensmittelsicherheit einem Antrag nach Artikel 51 der Verordnung (EG) Nr. 1107/2009 statt, wird die Zulassung des betroffenen Pflanzenschutzmittels erweitert.</w:t>
      </w:r>
    </w:p>
    <w:p>
      <w:r>
        <w:t xml:space="preserve">(2) Das Bundesamt für Verbraucherschutz und Lebensmittelsicherheit ist zuständig für die Zusammenarbeit mit den für die Zulassung zuständigen Behörden anderer Mitgliedstaaten sowie für die Übermittlung von Informationen an diese, soweit eine entsprechende Informationspflicht in der Verordnung (EG) Nr. 1107/2009 vorgesehen ist, die Beteiligung an Prüfungen von Zulassungsanträgen durch andere Mitgliedstaaten sowie die Abgabe von Stellungnahmen nach den Artikeln 35 und 36 der Verordnung (EG) Nr. 1107/2009.</w:t>
      </w:r>
    </w:p>
    <w:p>
      <w:r>
        <w:t xml:space="preserve">(3) Das Bundesamt für Verbraucherschutz und Lebensmittelsicherheit ist im Rahmen seiner Zuständigkeiten nach Absatz 1 ferner zuständig für</w:t>
      </w:r>
    </w:p>
    <w:p>
      <w:pPr>
        <w:ind w:left="420"/>
      </w:pPr>
      <w:r>
        <w:t xml:space="preserve">1. die Erarbeitung eines Vorschlages zur Aufnahme eines Beistoffes in den Anhang III der Verordnung (EG) Nr. 1107/2009 nach Artikel 27 der Verordnung (EG) Nr. 1107/2009,</w:t>
      </w:r>
    </w:p>
    <w:p>
      <w:pPr>
        <w:ind w:left="420"/>
      </w:pPr>
      <w:r>
        <w:t xml:space="preserve">2. die Befreiung des Zweitantragstellers zur Vorlage der Studien nach Artikel 34 der Verordnung (EG) Nr. 1107/2009,</w:t>
      </w:r>
    </w:p>
    <w:p>
      <w:pPr>
        <w:ind w:left="420"/>
      </w:pPr>
      <w:r>
        <w:t xml:space="preserve">3. eine vergleichende Bewertung nach Artikel 50 der Verordnung (EG) Nr. 1107/2009, wenn das Pflanzenschutzmittel einen Wirkstoff enthält, der als Substitutionskandidat in der Wirkstoffprüfung genehmigt wurde,</w:t>
      </w:r>
    </w:p>
    <w:p>
      <w:pPr>
        <w:ind w:left="420"/>
      </w:pPr>
      <w:r>
        <w:t xml:space="preserve">4. die Gewährung von Datenschutz nach Artikel 59 der Verordnung (EG) Nr. 1107/2009,</w:t>
      </w:r>
    </w:p>
    <w:p>
      <w:pPr>
        <w:ind w:left="420"/>
      </w:pPr>
      <w:r>
        <w:t xml:space="preserve">5. die Erstellung einer Liste nach Artikel 51 Absatz 8 und die Listen nach Artikel 60 der Verordnung (EG) Nr. 1107/2009,</w:t>
      </w:r>
    </w:p>
    <w:p>
      <w:pPr>
        <w:ind w:left="420"/>
      </w:pPr>
      <w:r>
        <w:t xml:space="preserve">6. die Prüfung, ob Angaben nach Artikel 61 der Verordnung (EG) Nr. 1107/2009 mitgeteilt werden können.</w:t>
      </w:r>
    </w:p>
    <w:p>
      <w:r>
        <w:t xml:space="preserve">(4) Das Bundesamt für Verbraucherschutz und Lebensmittelsicherheit veröffentlicht eine beschreibende Liste der zugelassenen Pflanzenschutzmittel mit Angaben über die für die Anwendung der Pflanzenschutzmittel wichtigen Merkmale und Eigenschaften, insbesondere die Eignung der Pflanzenschutzmittel für bestimmte Anwendungsgebiete, Boden- und Klimaverhältnisse und die Anwendung im Haus- und Kleingartenbereich, sowie den Zeitpunkt, an dem die Zulassung der Pflanzenschutzmittel endet. Das Bundesamt für Verbraucherschutz und Lebensmittelsicherheit macht die Rücknahme, den Widerruf, die Rechtsgrundlage des jeweiligen Widerrufes oder das Ruhen der Zulassung sowie eine Anordnung nach § 27 Absatz 2 im Bundesanzeiger oder im elektronischen Bundesanzeiger bekannt.</w:t>
      </w:r>
    </w:p>
    <w:p>
      <w:r>
        <w:rPr>
          <w:color w:val="555555"/>
          <w:sz w:val="17"/>
        </w:rPr>
        <w:t xml:space="preserve">Zitiervorschlag: § 33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