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PflSchAnwV 1992 — Anwendungsbeschränkungen</w:t>
      </w:r>
    </w:p>
    <w:p>
      <w:r>
        <w:rPr>
          <w:color w:val="555555"/>
          <w:sz w:val="18"/>
        </w:rPr>
        <w:t xml:space="preserve">Pflanzenschutz-Anwendungsverordnung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Pflanzenschutzmittel, die aus einem in Anlage 3 Abschnitt A aufgeführten Stoff bestehen oder einen solchen Stoff enthalten, dürfen nicht angewandt werden, soweit dies nach Spalte 3 verboten ist.</w:t>
      </w:r>
    </w:p>
    <w:p>
      <w:r>
        <w:t xml:space="preserve">(2) Pflanzenschutzmittel, die aus einem in Anlage 3 Abschnitt B aufgeführten Stoff bestehen oder einen solchen Stoff enthalten, dürfen nicht in Wasserschutzgebieten und Heilquellenschutzgebieten angewandt werden, soweit nicht</w:t>
      </w:r>
    </w:p>
    <w:p>
      <w:pPr>
        <w:ind w:left="420"/>
      </w:pPr>
      <w:r>
        <w:t xml:space="preserve">1. sich aus Spalte 3 etwas anderes ergibt oder</w:t>
      </w:r>
    </w:p>
    <w:p>
      <w:pPr>
        <w:ind w:left="420"/>
      </w:pPr>
      <w:r>
        <w:t xml:space="preserve">2. das Pflanzenschutzmittel in Unkrautstäben, gebrauchsfertig in Sprühdosen, zur Anwendung nach Wasserzugabe in Handzerstäubern oder als Stäbchen oder Zäpfchen zur Anwendung an Topfpflanzen in den Verkehr gebracht wird oder</w:t>
      </w:r>
    </w:p>
    <w:p>
      <w:pPr>
        <w:ind w:left="420"/>
      </w:pPr>
      <w:r>
        <w:t xml:space="preserve">3. eine Anwendung in der Schutzregelung ausdrücklich gestattet ist.</w:t>
      </w:r>
    </w:p>
    <w:p>
      <w:r>
        <w:t xml:space="preserve">(3) Die zuständige Behörde kann anordnen, daß Pflanzenschutzmittel, die aus einem in Anlage 2 Nummer 2, 3 und 5 oder in Anlage 3 Abschnitt B aufgeführten Stoff bestehen oder einen solchen Stoff enthalten, auch außerhalb von Wasserschutzgebieten und Heilquellenschutzgebieten in bestimmt abgegrenzten</w:t>
      </w:r>
    </w:p>
    <w:p>
      <w:pPr>
        <w:ind w:left="420"/>
      </w:pPr>
      <w:r>
        <w:t xml:space="preserve">1. Einzugsgebieten von Trinkwassergewinnungsanlagen oder Heilquellen oder</w:t>
      </w:r>
    </w:p>
    <w:p>
      <w:pPr>
        <w:ind w:left="420"/>
      </w:pPr>
      <w:r>
        <w:t xml:space="preserve">2. sonstigen Gebieten zum Schutz des Grundwassers</w:t>
      </w:r>
    </w:p>
    <w:p>
      <w:r>
        <w:t xml:space="preserve">nicht angewandt werden dürfen.</w:t>
      </w:r>
    </w:p>
    <w:p>
      <w:r>
        <w:rPr>
          <w:color w:val="555555"/>
          <w:sz w:val="17"/>
        </w:rPr>
        <w:t xml:space="preserve">Zitiervorschlag: § 3 PflSchAnwV 1992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https://recht.nulegal.eu/gesetze/PflSchAnwV%201992/3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