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PflKartV 1986 — Beschaffenheitsprüfung</w:t>
      </w:r>
    </w:p>
    <w:p>
      <w:r>
        <w:rPr>
          <w:color w:val="555555"/>
          <w:sz w:val="18"/>
        </w:rPr>
        <w:t xml:space="preserve">Pflanzkartoffelverordnung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Beschaffenheitsprüfung besteht aus der Prüfung auf Viruskrankheiten, Bakterielle Ringfäule und Schleimkrankheit sowie der Prüfung auf weitere Knollenkrankheiten und äußere Mängel.</w:t>
      </w:r>
    </w:p>
    <w:p>
      <w:r>
        <w:rPr>
          <w:color w:val="555555"/>
          <w:sz w:val="17"/>
        </w:rPr>
        <w:t xml:space="preserve">Zitiervorschlag: § 13 PflKartV 1986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https://recht.nulegal.eu/gesetze/PflKartV%201986/13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