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PflGesG — Grenzkontrollstellen mit zugeordneten Zollbehörden</w:t>
      </w:r>
    </w:p>
    <w:p>
      <w:r>
        <w:rPr>
          <w:color w:val="555555"/>
          <w:sz w:val="18"/>
        </w:rPr>
        <w:t xml:space="preserve">Pflanzengesundheitsgesetz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Das Bundesministerium für Ernährung und Landwirtschaft gibt im Einvernehmen mit dem Bundesministerium der Finanzen die Grenzkontrollstellen mit den zugeordneten Zollbehörden nach Artikel 60 der Verordnung (EU) 2017/625 bekannt, bei denen Sendungen von Schadorganismen sowie Befallsgegenständen zur Einfuhr, zur Durchfuhr oder zur Ausfuhr abgefertigt werden, wenn die Einfuhr oder Ausfuhr durch die Verordnung (EU) 2017/625 oder durch Rechtsverordnung nach § 4 geregelt ist. Das Bundesministerium der Finanzen kann die Erteilung des Einvernehmens nach Satz 1 auf die Generalzolldirektion übertragen.</w:t>
      </w:r>
    </w:p>
    <w:p>
      <w:r>
        <w:rPr>
          <w:color w:val="555555"/>
          <w:sz w:val="17"/>
        </w:rPr>
        <w:t xml:space="preserve">Zitiervorschlag: § 12 PflGesG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https://recht.nulegal.eu/gesetze/PflGesG/12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