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 PflFAssAPrV — Zusammenarbeit des Bundesinstituts für Berufsbildung mit dem Bundesamt für Familie und zivilgesellschaftliche Aufgaben</w:t>
      </w:r>
    </w:p>
    <w:p>
      <w:r>
        <w:rPr>
          <w:color w:val="555555"/>
          <w:sz w:val="18"/>
        </w:rPr>
        <w:t xml:space="preserve">Pflegefachassistenz-Ausbildungs- und -Prüfungsverordnung</w:t>
      </w:r>
    </w:p>
    <w:p>
      <w:r>
        <w:rPr>
          <w:color w:val="555555"/>
          <w:sz w:val="18"/>
        </w:rPr>
        <w:t xml:space="preserve">Stand: 10.06.2026 (konsolidierte Textfassung, kein amtliches Inkrafttretensdatum)</w:t>
      </w:r>
    </w:p>
    <w:p>
      <w:r>
        <w:t xml:space="preserve">Soweit das Bundesamt für Familie und zivilgesellschaftliche Aufgaben die Aufgabe übernimmt, unmittelbare Beratungs-, Informations- und Unterstützungsangebote nach § 93 Absatz 1 und 2 vor Ort zu gewährleisten, stimmen sich das Bundesamt für Familie und zivilgesellschaftliche Aufgaben und das Bundesinstitut für Berufsbildung bei der Wahrnehmung ihrer Aufgaben untereinander ab.</w:t>
      </w:r>
    </w:p>
    <w:p>
      <w:r>
        <w:rPr>
          <w:color w:val="555555"/>
          <w:sz w:val="17"/>
        </w:rPr>
        <w:t xml:space="preserve">Zitiervorschlag: § 95 PflFAssAPrV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https://recht.nulegal.eu/gesetze/PflFAssAPrV/95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