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PflBeschV — Anfragen nach Artikel 68 der Verordnung (EU) 2016/2031</w:t>
      </w:r>
    </w:p>
    <w:p>
      <w:r>
        <w:rPr>
          <w:color w:val="555555"/>
          <w:sz w:val="18"/>
        </w:rPr>
        <w:t xml:space="preserve">Pflanzenbeschauverordnung</w:t>
      </w:r>
    </w:p>
    <w:p>
      <w:r>
        <w:rPr>
          <w:color w:val="555555"/>
          <w:sz w:val="18"/>
        </w:rPr>
        <w:t xml:space="preserve">Stand: 19.10.2023 (konsolidierte Textfassung, kein amtliches Inkrafttretensdatum)</w:t>
      </w:r>
    </w:p>
    <w:p>
      <w:r>
        <w:t xml:space="preserve">(1) Anfragen nach Artikel 68 Absatz 2 der Verordnung (EU) 2016/2031 sind schriftlich oder elektronisch bei der zuständigen Behörde zu stellen.</w:t>
      </w:r>
    </w:p>
    <w:p>
      <w:r>
        <w:t xml:space="preserve">(2) In der Anfrage sind die begründeten Interessen, die zur Anfrage berechtigen, sowie der Eigenbedarf nach Artikel 68 Absatz 2 der Verordnung (EU) 2016/2031 glaubhaft zu machen.</w:t>
      </w:r>
    </w:p>
    <w:p>
      <w:r>
        <w:rPr>
          <w:color w:val="555555"/>
          <w:sz w:val="17"/>
        </w:rPr>
        <w:t xml:space="preserve">Zitiervorschlag: § 20 PflBeschV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https://recht.nulegal.eu/gesetze/PflBeschV/20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