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PflBSchiedsVO (Nordrhein-Westfalen) — Abberufung und Niederlegung</w:t>
      </w:r>
    </w:p>
    <w:p>
      <w:r>
        <w:rPr>
          <w:color w:val="555555"/>
          <w:sz w:val="18"/>
        </w:rPr>
        <w:t xml:space="preserve">Pflegeberufe-Schiedsstellenverordnung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(Vorsitz) und ihre oder seine Stellvertretung können von den beteiligten Organisationen einstimmig aus wichtigem Grund abberufen werden. Ein wichtiger Grund liegt insbesondere vor, wenn Vorsitz oder Stellvertretung</w:t>
      </w:r>
    </w:p>
    <w:p>
      <w:r>
        <w:t xml:space="preserve">1. ihre Pflichten gröblich verletzt haben,</w:t>
      </w:r>
    </w:p>
    <w:p>
      <w:r>
        <w:t xml:space="preserve">2. sich als unwürdig erwiesen haben oder</w:t>
      </w:r>
    </w:p>
    <w:p>
      <w:r>
        <w:t xml:space="preserve">3. ihr Amt nicht mehr ordnungsgemäß ausüben können.</w:t>
      </w:r>
    </w:p>
    <w:p>
      <w:r>
        <w:t xml:space="preserve">Kommt eine Einigung nicht zustande, kann das zuständige Ministerium den Vorsitz und seine Stellvertretung abberufen, wenn dies eine der beteiligten Organisationen beantragt.</w:t>
      </w:r>
    </w:p>
    <w:p>
      <w:r>
        <w:t xml:space="preserve">(2) Die übrigen Mitglieder und deren Stellvertretungen können von den jeweils entsendenden beteiligten Organisationen abberufen werden. Im Fall der Benennung nach § 1 Absatz 2 durch das zuständige Ministerium kann dieses abberufen. Die Abberufung ist der Geschäftsstelle unter gleichzeitiger Benennung der jeweiligen Nachfolge schriftlich mitzuteilen.</w:t>
      </w:r>
    </w:p>
    <w:p>
      <w:r>
        <w:t xml:space="preserve">(3) Die Niederlegung des Amtes ist gegenüber der Geschäftsstelle schriftlich zu erklären. Diese hat den Vorsitz, die beteiligten Organisationen und das zuständige Ministerium zu benachrichtigen.</w:t>
      </w:r>
    </w:p>
    <w:p>
      <w:r>
        <w:rPr>
          <w:color w:val="555555"/>
          <w:sz w:val="17"/>
        </w:rPr>
        <w:t xml:space="preserve">Zitiervorschlag: § 3 PflBSchiedsVO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https://recht.nulegal.eu/gesetze/PflBSchiedsVO/3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