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10 PflBSchiedsVO (Nordrhein-Westfalen) — Verfahrensgebühr</w:t>
      </w:r>
    </w:p>
    <w:p>
      <w:r>
        <w:rPr>
          <w:color w:val="555555"/>
          <w:sz w:val="18"/>
        </w:rPr>
        <w:t xml:space="preserve">Pflegeberufe-Schiedsstellenverordnung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Für jedes Verfahren wird eine Gebühr zwischen 600 Euro und 6 000 Euro erhoben.</w:t>
      </w:r>
    </w:p>
    <w:p>
      <w:r>
        <w:t xml:space="preserve">(2) Die Entscheidung über die Höhe der Gebühr und deren Verteilung auf die Parteien trifft der Vorsitz durch Beschluss. Die Gebühr wird mit der Zustellung des Beschlusses nach § 9 Absatz 1 Satz 1 fällig.</w:t>
      </w:r>
    </w:p>
    <w:p>
      <w:r>
        <w:rPr>
          <w:color w:val="555555"/>
          <w:sz w:val="17"/>
        </w:rPr>
        <w:t xml:space="preserve">Zitiervorschlag: § 10 PflBSchiedsVO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https://recht.nulegal.eu/gesetze/PflBSchiedsVO/10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