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PflBSchV (Brandenburg) — Geschäftsstelle</w:t>
      </w:r>
    </w:p>
    <w:p>
      <w:r>
        <w:rPr>
          <w:color w:val="555555"/>
          <w:sz w:val="18"/>
        </w:rPr>
        <w:t xml:space="preserve">Pflegeberufe-Schiedsstellenverordnung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Geschäfte der Schiedsstelle nach § 36 des Pflegeberufegesetzes werden beim Landesamt für Soziales und Versorgung des Landes Brandenburg geführt.</w:t>
      </w:r>
    </w:p>
    <w:p>
      <w:r>
        <w:t xml:space="preserve">(2) Die Beschäftigten der Geschäftsstelle unterliegen den fachlichen Weisungen des vorsitzenden Mitgliedes.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PflBSchV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https://recht.nulegal.eu/gesetze/PflBSchV/6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