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PflBO (Sachsen) — Geltungsbereich und Begriffsbestimmung</w:t>
      </w:r>
    </w:p>
    <w:p>
      <w:r>
        <w:rPr>
          <w:color w:val="555555"/>
          <w:sz w:val="18"/>
        </w:rPr>
        <w:t xml:space="preserve">Berufsordnung Pflegefachkräfte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gilt für die im Freistaat Sachsen tätigen Pflegefachkräfte.</w:t>
      </w:r>
    </w:p>
    <w:p>
      <w:r>
        <w:t xml:space="preserve">(2) Pflegefachkräfte im Sinne dieser Verordnung sind:</w:t>
      </w:r>
    </w:p>
    <w:p>
      <w:r>
        <w:t xml:space="preserve">1. Personen mit einer Erlaubnis zum Führen der Berufsbezeichnung</w:t>
      </w:r>
    </w:p>
    <w:p>
      <w:r>
        <w:t xml:space="preserve">a)</w:t>
      </w:r>
    </w:p>
    <w:p>
      <w:r>
        <w:t xml:space="preserve">Altenpflegerin oder Altenpfleger,</w:t>
      </w:r>
    </w:p>
    <w:p>
      <w:r>
        <w:t xml:space="preserve">b)</w:t>
      </w:r>
    </w:p>
    <w:p>
      <w:r>
        <w:t xml:space="preserve">Gesundheits- und Kinderkrankenpflegerin oder Gesundheits- und Kinderkrankenpfleger,</w:t>
      </w:r>
    </w:p>
    <w:p>
      <w:r>
        <w:t xml:space="preserve">c)</w:t>
      </w:r>
    </w:p>
    <w:p>
      <w:r>
        <w:t xml:space="preserve">Gesundheits- und Krankenpflegerin oder Gesundheits- und Krankenpfleger,</w:t>
      </w:r>
    </w:p>
    <w:p>
      <w:r>
        <w:t xml:space="preserve">d)</w:t>
      </w:r>
    </w:p>
    <w:p>
      <w:r>
        <w:t xml:space="preserve">Pflegefachfrau oder Pflegefachmann und</w:t>
      </w:r>
    </w:p>
    <w:p>
      <w:r>
        <w:t xml:space="preserve">2. Personen gemäß § 44 Absatz 1, 2 und 5 des Pflegeberufegesetzes vom 17. Juli 2017 (BGBl. I S. 2581), das zuletzt durch Artikel 16 des Gesetzes vom 15. August 2019 (BGBl. I S. 1307) geändert worden ist, in der jeweils geltenden Fassung, die die Pflege berufsmäßig ausüben.</w:t>
      </w:r>
    </w:p>
    <w:p>
      <w:r>
        <w:rPr>
          <w:color w:val="555555"/>
          <w:sz w:val="17"/>
        </w:rPr>
        <w:t xml:space="preserve">Zitiervorschlag: § 1 PflBO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