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PflBG — Anspruch auf die Wahl einer anderen Berufsbezeichnung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Wer die Voraussetzungen der Erlaubnis zum Führen der Berufsbezeichnung „Pflegefachfrau“ oder „Pflegefachmann“ erfüllt, kann statt dieser die Erlaubnis zum Führen der Berufsbezeichnung „Pflegefachperson“ beantragen. Die die Erlaubnis nach § 1 betreffenden Vorschriften sind entsprechend anzuwenden. Ist eine Urkunde für die Erlaubnis zum Führen der Berufsbezeichnung „Pflegefachfrau“ oder „Pflegefachmann“ bereits ausgestellt worden, ist diese auf die neue Berufsbezeichnung abzuändern.</w:t>
      </w:r>
    </w:p>
    <w:p>
      <w:r>
        <w:t xml:space="preserve">(2) Wer die Voraussetzungen der Erlaubnis zum Führen der Berufsbezeichnung „Altenpflegerin“ oder „Altenpfleger“ erfüllt, kann statt dieser die Erlaubnis zum Führen der Berufsbezeichnung „Altenpflegefachperson“ beantragen. Die die Erlaubnis nach § 1 betreffenden Vorschriften sind entsprechend anzuwenden. Ist eine Urkunde für die Erlaubnis zum Führen der Berufsbezeichnung „Altenpflegerin“ oder „Altenpfleger“ bereits ausgestellt worden, ist diese auf die neue Berufsbezeichnung abzuändern.</w:t>
      </w:r>
    </w:p>
    <w:p>
      <w:r>
        <w:t xml:space="preserve">(3) Wer die Voraussetzungen der Erlaubnis zum Führen der Berufsbezeichnung „Gesundheits- und Kinderkrankenpflegerin“ oder „Gesundheits- und Kinderkrankenpfleger“ erfüllt, kann statt dieser die Erlaubnis zum Führen der Berufsbezeichnung „Gesundheits- und Kinderkrankenpflegefachperson“ beantragen. Die die Erlaubnis nach § 1 betreffenden Vorschriften sind entsprechend anzuwenden. Ist eine Urkunde für die Erlaubnis zum Führen der Berufsbezeichnung „Gesundheits- und Kinderkrankenpflegerin“ oder „Gesundheits- und Kinderkrankenpfleger“ bereits ausgestellt worden, ist diese auf die neue Berufsbezeichnung abzuändern.</w:t>
      </w:r>
    </w:p>
    <w:p>
      <w:r>
        <w:t xml:space="preserve">(4) Wer die Voraussetzungen der Erlaubnis zum Führen der Berufsbezeichnung „Gesundheits- und Krankenpflegerin“ oder „Gesundheits- und Krankenpfleger“ erfüllt, kann statt dieser die Erlaubnis zum Führen der Berufsbezeichnung „Gesundheits- und Krankenpflegefachperson“ beantragen. Die die Erlaubnis nach § 1 betreffenden Vorschriften sind entsprechend anzuwenden. Ist eine Urkunde für die Erlaubnis zum Führen der Berufsbezeichnung „Gesundheits- und Krankenpflegerin“ oder „Gesundheits- und Krankenpfleger“ bereits ausgestellt worden, ist diese auf die neue Berufsbezeichnung abzuändern.</w:t>
      </w:r>
    </w:p>
    <w:p>
      <w:r>
        <w:rPr>
          <w:color w:val="555555"/>
          <w:sz w:val="17"/>
        </w:rPr>
        <w:t xml:space="preserve">Zitiervorschlag: § 64a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