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PflBG — Ausbildung zur Altenpflegerin oder zum Altenpfleger; Ausbildungsziel und Durchführung der Ausbildung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Wählt die oder der Auszubildende nach § 59 Absatz 3, eine Ausbildung zur Altenpflegerin oder zum Altenpfleger durchzuführen, gilt § 5 für die weitere Ausbildung mit der Maßgabe, dass die Kompetenzvermittlung speziell zur Pflege alter Menschen erfolgt.</w:t>
      </w:r>
    </w:p>
    <w:p>
      <w:r>
        <w:t xml:space="preserve">(2) Die praktische Ausbildung des letzten Ausbildungsdrittels ist in Bereichen der Versorgung von alten Menschen durchzuführen. Der theoretische und praktische Unterricht des letzten Ausbildungsdrittels ist am Ausbildungsziel des Absatzes 1 auszurichten.</w:t>
      </w:r>
    </w:p>
    <w:p>
      <w:r>
        <w:rPr>
          <w:color w:val="555555"/>
          <w:sz w:val="17"/>
        </w:rPr>
        <w:t xml:space="preserve">Zitiervorschlag: § 61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