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PflBG — Erlaubnis bei Vorlage von Nachweisen anderer EWR-Vertragsstaaten</w:t>
      </w:r>
    </w:p>
    <w:p>
      <w:r>
        <w:rPr>
          <w:color w:val="555555"/>
          <w:sz w:val="18"/>
        </w:rPr>
        <w:t xml:space="preserve">Pflegeberufegesetz</w:t>
      </w:r>
    </w:p>
    <w:p>
      <w:r>
        <w:rPr>
          <w:color w:val="555555"/>
          <w:sz w:val="18"/>
        </w:rPr>
        <w:t xml:space="preserve">Stand: 01.01.2026 (konsolidierte Textfassung, kein amtliches Inkrafttretensdatum)</w:t>
      </w:r>
    </w:p>
    <w:p>
      <w:r>
        <w:t xml:space="preserve">(1) Antragstellenden Personen, die die Voraussetzungen nach § 2 Nummer 2 bis 4 erfüllen und eine Erlaubnis nach den §§ 1, 58 Absatz 1 oder 2 aufgrund der Vorlage eines Ausbildungsnachweises beantragen,</w:t>
      </w:r>
    </w:p>
    <w:p>
      <w:pPr>
        <w:ind w:left="420"/>
      </w:pPr>
      <w:r>
        <w:t xml:space="preserve">1. der von der früheren Tschechoslowakei verliehen wurde und die Aufnahme des Berufs der Krankenschwester oder des Krankenpflegers, die für die allgemeine Pflege verantwortlich sind, gestattet oder aus dem hervorgeht, dass die Ausbildung zum Beruf der Krankenschwester oder des Krankenpflegers, die für die allgemeine Pflege verantwortlich sind, im Falle der Tschechischen Republik oder der Slowakei vor dem 1. Januar 1993 begonnen wurde, oder</w:t>
      </w:r>
    </w:p>
    <w:p>
      <w:pPr>
        <w:ind w:left="420"/>
      </w:pPr>
      <w:r>
        <w:t xml:space="preserve">2. der von der früheren Sowjetunion verliehen wurde und die Aufnahme des Berufs der Krankenschwester oder des Krankenpflegers, die für die allgemeine Pflege verantwortlich sind, gestattet oder aus dem hervorgeht, dass die Ausbildung zum Beruf der Krankenschwester oder des Krankenpflegers, die für die allgemeine Pflege verantwortlich sind, im Falle Estlands vor dem 20. August 1991, im Falle Lettlands vor dem 21. August 1991, im Falle Litauens vor dem 11. März 1990 begonnen wurde, oder</w:t>
      </w:r>
    </w:p>
    <w:p>
      <w:pPr>
        <w:ind w:left="420"/>
      </w:pPr>
      <w:r>
        <w:t xml:space="preserve">3. der vom früheren Jugoslawien verliehen wurde und die Aufnahme des Berufs der Krankenschwester oder des Krankenpflegers, die für die allgemeine Pflege verantwortlich sind, gestattet oder aus dem hervorgeht, dass die Ausbildung zum Beruf der Krankenschwester oder des Krankenpflegers, die für die allgemeine Pflege verantwortlich sind, im Falle Sloweniens vor dem 25. Juni 1991, im Falle Kroatiens vor dem 8. Oktober 1991 begonnen wurde,</w:t>
      </w:r>
    </w:p>
    <w:p>
      <w:r>
        <w:t xml:space="preserve">ist die Erlaubnis zu erteilen, wenn die zuständigen Behörden der jeweiligen Mitgliedstaaten bescheinigen, dass dieser Ausbildungsnachweis hinsichtlich der Aufnahme und Ausübung des Berufs der Krankenschwester oder des Krankenpflegers, die für die allgemeine Pflege verantwortlich sind, in ihrem Hoheitsgebiet die gleiche Gültigkeit hat wie der von ihnen verliehene Ausbildungsnachweis und eine von den gleichen Behörden ausgestellte Bescheinigung darüber vorgelegt wird, dass die betreffende Person in den fünf Jahren vor Ausstellung der Bescheinigung mindestens drei Jahre ununterbrochen tatsächlich und rechtmäßig die Tätigkeit der Krankenschwester oder des Krankenpflegers, die für die allgemeine Pflege verantwortlich sind, in ihrem Hoheitsgebiet ausgeübt hat. Die Tätigkeit muss die volle Verantwortung für die Planung, die Organisation und die Ausführung der Krankenpflege des Patienten umfasst haben.</w:t>
      </w:r>
    </w:p>
    <w:p>
      <w:r>
        <w:t xml:space="preserve">(2) Antragstellende Personen, die die Voraussetzungen nach § 2 Nummer 2 bis 4 erfüllen und die eine Erlaubnis nach den §§ 1, 58 Absatz 1 oder 2 aufgrund der Vorlage eines Ausbildungsnachweises beantragen, der in Polen für Krankenschwestern und Krankenpfleger verliehen worden ist, deren Ausbildung vor dem 1. Mai 2004 abgeschlossen wurde und den Mindestanforderungen an die Berufsausbildung gemäß Artikel 31 der Richtlinie 2005/36/EG nicht genügte, ist die Erlaubnis zu erteilen, wenn ihm ein Bakkalaureat-Diplom beigefügt ist, das auf der Grundlage eines Aufstiegsfortbildungsprogramms erworben wurde, das in einem der in Artikel 33 Absatz 3 Buchstabe b Doppelbuchstabe i oder Doppelbuchstabe ii der Richtlinie 2005/36/EG genannten Gesetze enthalten ist.</w:t>
      </w:r>
    </w:p>
    <w:p>
      <w:r>
        <w:t xml:space="preserve">(3) Antragstellende Personen, die die Erlaubnis nach den §§ 1, 58 Absatz 1 oder 2 aufgrund einer in Rumänien absolvierten Ausbildung im Beruf der Krankenschwester oder des Krankenpflegers für die allgemeine Pflege beantragen, die den Mindestanforderungen an die Berufsausbildung des Artikels 31 der Richtlinie 2005/36/EG nicht genügt, erhalten die Erlaubnis, wenn sie die Voraussetzungen nach § 2 Nummer 2 bis 4 erfüllen und</w:t>
      </w:r>
    </w:p>
    <w:p>
      <w:pPr>
        <w:ind w:left="420"/>
      </w:pPr>
      <w:r>
        <w:t xml:space="preserve">1. über ein</w:t>
      </w:r>
    </w:p>
    <w:p>
      <w:pPr>
        <w:ind w:left="780"/>
      </w:pPr>
      <w:r>
        <w:t xml:space="preserve">a) „Certificat de competențe profesionale de asistent medical generalist“ mit einer postsekundären Ausbildung an einer „școală postliceală“, dem eine Bescheinigung beigefügt ist, dass die Ausbildung vor dem 1. Januar 2007 begonnen wurde,</w:t>
      </w:r>
    </w:p>
    <w:p>
      <w:pPr>
        <w:ind w:left="780"/>
      </w:pPr>
      <w:r>
        <w:t xml:space="preserve">b) „Diplomă de absolvire de asistent medical generalist“ mit einer Hochschulausbildung von kurzer Dauer, dem eine Bescheinigung beigefügt ist, dass die Ausbildung vor dem 1. Oktober 2003 begonnen wurde, oder</w:t>
      </w:r>
    </w:p>
    <w:p>
      <w:pPr>
        <w:ind w:left="780"/>
      </w:pPr>
      <w:r>
        <w:t xml:space="preserve">c) „Diplomă de licenţă de asistent medical generalist“ mit einer Hochschulausbildung von langer Dauer, dem eine Bescheinigung beigefügt ist, dass die Ausbildung vor dem 1. Oktober 2003 begonnen wurde,</w:t>
      </w:r>
    </w:p>
    <w:p>
      <w:pPr>
        <w:ind w:left="420"/>
      </w:pPr>
      <w:r>
        <w:t xml:space="preserve">verfügen, dem eine Bescheinigung beigefügt ist, aus der hervorgeht, dass die antragstellenden Personen während der letzten fünf Jahre vor Ausstellung der Bescheinigung mindestens drei Jahre lang den Beruf der Krankenschwester oder des Krankenpflegers für die allgemeine Pflege in Rumänien ununterbrochen tatsächlich und rechtmäßig ausgeübt haben und dabei die volle Verantwortung für die Planung, die Organisation und die Ausführung der Krankenpflege der Patienten hatten, oder</w:t>
      </w:r>
    </w:p>
    <w:p>
      <w:pPr>
        <w:ind w:left="420"/>
      </w:pPr>
      <w:r>
        <w:t xml:space="preserve">2. über einen in Nummer 1 Buchstabe b oder c genannten Ausbildungsnachweis verfügen und diesem der nach Artikel 33a Absatz 2 Buchstabe b der Richtlinie 2005/36/EG auf der Grundlage eines speziellen Aufstiegsfortbildungsprogramms erworbene Ausbildungsnachweis beigefügt ist, oder</w:t>
      </w:r>
    </w:p>
    <w:p>
      <w:pPr>
        <w:ind w:left="420"/>
      </w:pPr>
      <w:r>
        <w:t xml:space="preserve">3. über Nachweise der postsekundären Ausbildung und über den Ausbildungsnachweis des speziellen Aufstiegsfortbildungsprogramms nach Artikel 33a Absatz 2 Buchstabe c der Richtlinie 2005/36/EG verfügen.</w:t>
      </w:r>
    </w:p>
    <w:p>
      <w:r>
        <w:t xml:space="preserve">(4) Antragstellende Personen, die nicht unter die Absätze 1 bis 3 fallen, die Voraussetzungen nach § 2 Nummer 2 bis 4 erfüllen und eine Erlaubnis nach den §§ 1, 58 Absatz 1 oder 2 aufgrund der Vorlage eines vor dem nach § 41 Absatz 1 in Verbindung mit Anhang V Nummer 5.2.2. der Richtlinie 2005/36/EG genannten Stichtag ausgestellten Ausbildungsnachweises eines der übrigen Mitgliedstaaten der Europäischen Union beantragen, ist die Erlaubnis zu erteilen, auch wenn dieser Ausbildungsnachweis nicht alle Anforderungen an die Ausbildung nach Artikel 31 der Richtlinie 2005/36/EG erfüllt, sofern dem Antrag eine Bescheinigung darüber beigefügt ist, dass der Inhaber während der letzten fünf Jahre vor Ausstellung der Bescheinigung mindestens drei Jahre lang ununterbrochen tatsächlich und rechtmäßig den Beruf der Pflegefachfrau oder des Pflegefachmanns ausgeübt hat. Absatz 1 Satz 2 gilt entsprechend.</w:t>
      </w:r>
    </w:p>
    <w:p>
      <w:r>
        <w:t xml:space="preserve">(5) Bei antragstellenden Personen, für die die Absätze 1, 2, 3 Nummer 1 oder Absatz 4 gilt und die die dort genannten Voraussetzungen mit Ausnahme der geforderten Dauer der Berufserfahrung erfüllen, wird das Anerkennungsverfahren nach § 41 Absatz 2 durchgeführt.</w:t>
      </w:r>
    </w:p>
    <w:p>
      <w:r>
        <w:t xml:space="preserve">(6) Anerkennungen von rumänischen Qualifikationen als Krankenschwester oder Krankenpfleger für die allgemeine Pflege, die vor dem 3. März 2024 entweder gemäß § 41 Absatz 2 oder auf der Grundlage des Krankenpflegegesetzes in der am 31. Dezember 2019 geltenden Fassung erteilt wurden, behalten ihre Gültigkeit, wenn im Fall dieser Personen die Anforderungen nach Artikel 33a der Richtlinie 2005/36/EG in der am 1. Januar 2007 geltenden Fassung oder nach Artikel 33a der Richtlinie 2005/36/EG in der am 17. Januar 2014 geltenden Fassung nicht erfüllt werden.</w:t>
      </w:r>
    </w:p>
    <w:p>
      <w:r>
        <w:rPr>
          <w:color w:val="555555"/>
          <w:sz w:val="17"/>
        </w:rPr>
        <w:t xml:space="preserve">Zitiervorschlag: § 42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