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PflBG — Modellvorhaben zur Weiterentwicklung des Pflegeberufs</w:t>
      </w:r>
    </w:p>
    <w:p>
      <w:r>
        <w:rPr>
          <w:color w:val="555555"/>
          <w:sz w:val="18"/>
        </w:rPr>
        <w:t xml:space="preserve">Pflegeberufegesetz</w:t>
      </w:r>
    </w:p>
    <w:p>
      <w:r>
        <w:rPr>
          <w:color w:val="555555"/>
          <w:sz w:val="18"/>
        </w:rPr>
        <w:t xml:space="preserve">Stand: 01.01.2026 (konsolidierte Textfassung, kein amtliches Inkrafttretensdatum)</w:t>
      </w:r>
    </w:p>
    <w:p>
      <w:r>
        <w:t xml:space="preserve">(1) Zur zeitlich befristeten Erprobung von Konzepten zur Durchführung der schulischen und praktischen Ausbildung können die Länder im Einvernehmen mit dem Bundesministerium für Familie, Senioren, Frauen und Jugend und dem Bundesministerium für Gesundheit Abweichungen von den §§ 6, 7 und 10 und den Vorschriften der Ausbildungs- und Prüfungsverordnung nach § 56 Absatz 1, die sich nicht auf Inhalte oder Prüfungsvorgaben beziehen, zulassen, sofern das Erreichen der Ausbildungsziele nach § 5 nicht gefährdet wird und die Vereinbarkeit der Ausbildung mit der Richtlinie 2005/36/EG des Europäischen Parlaments und des Rates vom 7. September 2005 über die Anerkennung von Berufsqualifikationen (ABl. L 255 vom 30.9.2005, S. 22; L 271 vom 16.10.2007, S. 18), die zuletzt durch den Delegierten Beschluss (EU) 2016/790 (ABl. L 134 vom 24.5.2016, S. 135) geändert worden ist, gewährleistet ist. Dabei können Teile des theoretischen Unterrichts nach § 6 Absatz 2 als Fernunterricht erteilt werden. Von der Abweichung von § 7 Absatz 1 kann auch die Festlegung der als Träger der praktischen Ausbildung im Sinne des § 8 Absatz 2 in Betracht kommenden Einrichtungen erfasst sein.</w:t>
      </w:r>
    </w:p>
    <w:p>
      <w:r>
        <w:t xml:space="preserve">(2) Die Zulassung als Modellvorhaben setzt voraus, dass</w:t>
      </w:r>
    </w:p>
    <w:p>
      <w:pPr>
        <w:ind w:left="420"/>
      </w:pPr>
      <w:r>
        <w:t xml:space="preserve">1. das Erprobungsziel beschrieben wird und erkennen lässt, welche qualitativen Verbesserungen für die Pflegeausbildung unter Beachtung der berufsfeldspezifischen Anforderungen erwartet werden,</w:t>
      </w:r>
    </w:p>
    <w:p>
      <w:pPr>
        <w:ind w:left="420"/>
      </w:pPr>
      <w:r>
        <w:t xml:space="preserve">2. eine sachgerecht begleitende und abschließende wissenschaftliche Evaluierung des Modellvorhabens gewährleistet ist und</w:t>
      </w:r>
    </w:p>
    <w:p>
      <w:pPr>
        <w:ind w:left="420"/>
      </w:pPr>
      <w:r>
        <w:t xml:space="preserve">3. die Laufzeit des Modellvorhabens fünf Jahre nicht überschreitet und eine Verlängerung um höchstens zwei Jahre anhand der Evaluierungsergebnisse zu begründen ist.</w:t>
      </w:r>
    </w:p>
    <w:p>
      <w:r>
        <w:rPr>
          <w:color w:val="555555"/>
          <w:sz w:val="17"/>
        </w:rPr>
        <w:t xml:space="preserve">Zitiervorschlag: § 15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PflBG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