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PflBG — Voraussetzungen für den Zugang zur Ausbildung</w:t>
      </w:r>
    </w:p>
    <w:p>
      <w:r>
        <w:rPr>
          <w:color w:val="555555"/>
          <w:sz w:val="18"/>
        </w:rPr>
        <w:t xml:space="preserve">Pflegeberufegesetz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(1) Voraussetzung für den Zugang zu der Ausbildung zur Pflegefachfrau oder zum Pflegefachmann ist</w:t>
      </w:r>
    </w:p>
    <w:p>
      <w:pPr>
        <w:ind w:left="420"/>
      </w:pPr>
      <w:r>
        <w:t xml:space="preserve">1. der mittlere Schulabschluss oder ein anderer als gleichwertig anerkannter Abschluss oder</w:t>
      </w:r>
    </w:p>
    <w:p>
      <w:pPr>
        <w:ind w:left="420"/>
      </w:pPr>
      <w:r>
        <w:t xml:space="preserve">2. der Hauptschulabschluss oder ein anderer als gleichwertig anerkannter Abschluss, zusammen mit dem Nachweis</w:t>
      </w:r>
    </w:p>
    <w:p>
      <w:pPr>
        <w:ind w:left="780"/>
      </w:pPr>
      <w:r>
        <w:t xml:space="preserve">a) einer erfolgreich abgeschlossenen Berufsausbildung von mindestens zweijähriger Dauer,</w:t>
      </w:r>
    </w:p>
    <w:p>
      <w:pPr>
        <w:ind w:left="780"/>
      </w:pPr>
      <w:r>
        <w:t xml:space="preserve">b) einer erfolgreich abgeschlossenen landesrechtlich geregelten Assistenz- oder Helferausbildung in der Pflege von mindestens einjähriger Dauer, die die von der Arbeits- und Sozialministerkonferenz 2012 und von der Gesundheitsministerkonferenz 2013 als Mindestanforderungen beschlossenen „Eckpunkte für die in Länderzuständigkeit liegenden Ausbildungen zu Assistenz- und Helferberufen in der Pflege“ (BAnz AT 17.02.2016 B3) erfüllt,</w:t>
      </w:r>
    </w:p>
    <w:p>
      <w:pPr>
        <w:ind w:left="780"/>
      </w:pPr>
      <w:r>
        <w:t xml:space="preserve">c) einer bis zum 31. Dezember 2019 begonnenen, erfolgreich abgeschlossenen landesrechtlich geregelten Ausbildung in der Krankenpflegehilfe oder Altenpflegehilfe von mindestens einjähriger Dauer oder</w:t>
      </w:r>
    </w:p>
    <w:p>
      <w:pPr>
        <w:ind w:left="780"/>
      </w:pPr>
      <w:r>
        <w:t xml:space="preserve">d) einer auf der Grundlage des Krankenpflegegesetzes vom 4. Juni 1985 (BGBl. I S. 893), das durch Artikel 18 des Gesetzes vom 16. Juli 2003 (BGBl. I S. 1442) aufgehoben worden ist, erteilten Erlaubnis als Krankenpflegehelferin oder Krankenpflegehelfer,</w:t>
      </w:r>
    </w:p>
    <w:p>
      <w:pPr>
        <w:ind w:left="420"/>
      </w:pPr>
      <w:r>
        <w:t xml:space="preserve">oder</w:t>
      </w:r>
    </w:p>
    <w:p>
      <w:pPr>
        <w:ind w:left="420"/>
      </w:pPr>
      <w:r>
        <w:t xml:space="preserve">3. der erfolgreiche Abschluss einer sonstigen zehnjährigen allgemeinen Schulbildung.</w:t>
      </w:r>
    </w:p>
    <w:p>
      <w:r>
        <w:t xml:space="preserve">(2) § 2 Nummer 2 bis 4 findet entsprechende Anwendung.</w:t>
      </w:r>
    </w:p>
    <w:p>
      <w:r>
        <w:rPr>
          <w:color w:val="555555"/>
          <w:sz w:val="17"/>
        </w:rPr>
        <w:t xml:space="preserve">Zitiervorschlag: § 11 PflBG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https://recht.nulegal.eu/gesetze/PflBG/11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