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PflBBetV — Inkrafttreten</w:t>
      </w:r>
    </w:p>
    <w:p>
      <w:r>
        <w:rPr>
          <w:color w:val="555555"/>
          <w:sz w:val="18"/>
        </w:rPr>
        <w:t xml:space="preserve">Pflegeberufebeteiligungsverordnung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9 PflBBetV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https://recht.nulegal.eu/gesetze/PflBBetV/9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