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PflAbfV (Bayern) — Abfälle aus der Landwirtschaft</w:t>
      </w:r>
    </w:p>
    <w:p>
      <w:r>
        <w:rPr>
          <w:color w:val="555555"/>
          <w:sz w:val="18"/>
        </w:rPr>
        <w:t xml:space="preserve">Bayerische Pflanzenabfall-Verordnung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Pflanzliche Abfälle, die auf landwirtschaftlich genutzten Grundstücken anfallen, dürfen im Rahmen der Nutzung solcher Grundstücke durch Liegenlassen, Einarbeiten und ähnliche Verfahren zur Verrottung gebracht werden, sofern eine erhebliche Geruchsbelästigung der Bewohner angrenzender Wohngrundstücke ausgeschlossen ist.</w:t>
      </w:r>
    </w:p>
    <w:p>
      <w:r>
        <w:t xml:space="preserve">(2) Strohige Abfälle aus der Landwirtschaft dürfen verbrannt werden, wenn ihre Einarbeitung nicht möglich ist oder wenn sie im Boden nicht genügend verrotten können und dieser dadurch nachteilig verändert würde. Die Kreisverwaltungsbehörde macht in ihrem Amtsblatt die Gebiete bekannt, in denen die Voraussetzungen des Satzes 1 in der Regel gegeben sind. In den übrigen Gebieten ist das Verbrennen rechtzeitig, mindestens jedoch sieben Tage vor der beabsichtigten Verbrennung, bei der Gemeinde anzuzeigen, die unverzüglich die Kreisverwaltungsbehörde verständigt. Die Kreisverwaltungsbehörde hat das Verbrennen zu untersagen, wenn die in dieser Verordnung oder in anderen Rechtsvorschriften geregelten Voraussetzungen dafür nicht gegeben sind.</w:t>
      </w:r>
    </w:p>
    <w:p>
      <w:r>
        <w:t xml:space="preserve">(3) Kartoffelkraut und ähnliche krautige Abfälle aus der Landwirtschaft sowie holzige Abfälle aus dem Obst- und Weinbau und sonstigen Sonderkulturen, insbesondere dem Hopfenbau, dürfen verbrannt werden, soweit sie in Zusammenhang mit der üblichen Bewirtschaftung der jeweiligen Anbaufläche anfallen.</w:t>
      </w:r>
    </w:p>
    <w:p>
      <w:r>
        <w:t xml:space="preserve">(4) Das Verbrennen ist nur außerhalb der im Zusammenhang bebauten Ortsteile und nur an Werktagen von 6 Uhr bis 18 Uhr zulässig. Gefahren, Nachteile oder erhebliche Belästigungen durch Rauchentwicklung sowie ein Übergreifen des Feuers über die Verbrennungsfläche hinaus sind zu verhindern. Hierzu sind die vorgeschriebenen und sonst zur Wahrung des Wohls der Allgemeinheit erforderlichen Abstände von Wohngebäuden und öffentlichen Verkehrswegen sowie von Waldrändern, Rainen, Hecken und sonstigen brandgefährdeten Gegenständen einzuhalten. Das Feuer ist ständig zu überwachen und so zu löschen, dass die Glut spätestens bei Einbruch der Dunkelheit erloschen ist. Zum Schutz der Bodendecke und der Tier- und Pflanzenwelt ist sicherzustellen, daß größere Flächen nicht gleichzeitig in Brand gesetzt werden und daß das Feuer auf die Bodendecke möglichst kurz und ohne stärkere Verbrennung einwirkt.</w:t>
      </w:r>
    </w:p>
    <w:p>
      <w:r>
        <w:rPr>
          <w:color w:val="555555"/>
          <w:sz w:val="17"/>
        </w:rPr>
        <w:t xml:space="preserve">Zitiervorschlag: § 2 PflAbfV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https://recht.nulegal.eu/gesetze/PflAbfV/2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