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PflAV — Einschränkung der Ablieferungspflicht</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Zur Erfüllung der Aufgaben der Deutschen Nationalbibliothek (Bibliothek) sind Medienwerke von den Ablieferungspflichtigen nach den Maßgaben der §§ 14 bis 16 des Gesetzes über die Deutsche Nationalbibliothek an die Bibliothek abzuliefern, soweit sich aus dieser Verordnung nichts anderes ergibt. Unbeschadet der §§ 3, 4, 8 und 9 kann die Bibliothek auf die Ablieferung verzichten, wenn an der Sammlung kein öffentliches Interesse besteht.</w:t>
      </w:r>
    </w:p>
    <w:p>
      <w:r>
        <w:t xml:space="preserve">(2) Ein Anspruch auf Aufnahme eines Medienwerkes in die Sammlung der Bibliothek besteht nicht.</w:t>
      </w:r>
    </w:p>
    <w:p>
      <w:r>
        <w:rPr>
          <w:color w:val="555555"/>
          <w:sz w:val="17"/>
        </w:rPr>
        <w:t xml:space="preserve">Zitiervorschlag: § 1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