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6 PflAPrV — (zu § 1 Absatz 2 Nummer 1, § 25) Stundenverteilung im Rahmen des theoretischen und praktischen Unterrichts der beruflichen Pflegeausbildung</w:t>
      </w:r>
    </w:p>
    <w:p>
      <w:r>
        <w:rPr>
          <w:color w:val="555555"/>
          <w:sz w:val="18"/>
        </w:rPr>
        <w:t xml:space="preserve">Pflegeberufe-Ausbildungs- und -Prüfungsverordnung</w:t>
      </w:r>
    </w:p>
    <w:p>
      <w:r>
        <w:rPr>
          <w:color w:val="555555"/>
          <w:sz w:val="18"/>
        </w:rPr>
        <w:t xml:space="preserve">Stand: 10.01.2020 (konsolidierte Textfassung, kein amtliches Inkrafttretensdatum)</w:t>
      </w:r>
    </w:p>
    <w:p>
      <w:r>
        <w:t xml:space="preserve">(Fundstelle: BGBl. I 2018, 1613)</w:t>
      </w:r>
    </w:p>
    <w:p>
      <w:r>
        <w:rPr>
          <w:rFonts w:ascii="Courier New" w:hAnsi="Courier New"/>
          <w:sz w:val="17"/>
        </w:rPr>
        <w:t xml:space="preserve">Kompetenzbereich    Erstes und zweites Ausbildungsdrittel    letztes Ausbildungsdrittel    Gesamt</w:t>
      </w:r>
    </w:p>
    <w:p>
      <w:r>
        <w:rPr>
          <w:rFonts w:ascii="Courier New" w:hAnsi="Courier New"/>
          <w:sz w:val="17"/>
        </w:rPr>
        <w:t xml:space="preserve">I.    Pflegeprozesse und Pflegediagnostik in akuten und dauerhaften Pflegesituationen verantwortlich planen, organisieren, gestalten, durchführen, steuern und evaluieren.    680 Std.    320 Std.    1 000 Std.</w:t>
      </w:r>
    </w:p>
    <w:p>
      <w:r>
        <w:rPr>
          <w:rFonts w:ascii="Courier New" w:hAnsi="Courier New"/>
          <w:sz w:val="17"/>
        </w:rPr>
        <w:t xml:space="preserve">II.    Kommunikation und Beratung personen- und situationsbezogen gestalten.    200 Std.    80 Std.    280 Std.</w:t>
      </w:r>
    </w:p>
    <w:p>
      <w:r>
        <w:rPr>
          <w:rFonts w:ascii="Courier New" w:hAnsi="Courier New"/>
          <w:sz w:val="17"/>
        </w:rPr>
        <w:t xml:space="preserve">III.    Intra- und interprofessionelles Handeln in unterschiedlichen systemischen Kontexten verantwortlich gestalten und mitgestalten.    200 Std.    100 Std.    300 Std.</w:t>
      </w:r>
    </w:p>
    <w:p>
      <w:r>
        <w:rPr>
          <w:rFonts w:ascii="Courier New" w:hAnsi="Courier New"/>
          <w:sz w:val="17"/>
        </w:rPr>
        <w:t xml:space="preserve">IV.    Das eigene Handeln auf der Grundlage von Gesetzen, Verordnungen und ethischen Leitlinien reflektieren und begründen.    80 Std.    80 Std.    160 Std.</w:t>
      </w:r>
    </w:p>
    <w:p>
      <w:r>
        <w:rPr>
          <w:rFonts w:ascii="Courier New" w:hAnsi="Courier New"/>
          <w:sz w:val="17"/>
        </w:rPr>
        <w:t xml:space="preserve">V.    Das eigene Handeln auf der Grundlage von wissenschaftlichen Erkenntnissen und berufsethischen Werthaltungen und Einstellungen reflektieren und begründen.    100 Std.    60 Std.    160 Std.</w:t>
      </w:r>
    </w:p>
    <w:p>
      <w:r>
        <w:rPr>
          <w:rFonts w:ascii="Courier New" w:hAnsi="Courier New"/>
          <w:sz w:val="17"/>
        </w:rPr>
        <w:t xml:space="preserve">Stunden zur freien Verteilung    140 Std.    60 Std.    200 Std.</w:t>
      </w:r>
    </w:p>
    <w:p>
      <w:r>
        <w:rPr>
          <w:rFonts w:ascii="Courier New" w:hAnsi="Courier New"/>
          <w:sz w:val="17"/>
        </w:rPr>
        <w:t xml:space="preserve">Gesamtsumme    1 400 Std.    700 Std.    2 100 Std.</w:t>
      </w:r>
    </w:p>
    <w:p>
      <w:r>
        <w:t xml:space="preserve">In der Ausbildung zur Pflegefachfrau oder zum Pflegefachmann entfallen über die Gesamtdauer der Ausbildung im Rahmen des Unterrichts zur Vermittlung von Kompetenzen zur Pflege von Menschen aller Altersstufen jeweils mindestens 500 und höchstens 700 Stunden auf die Kompetenzvermittlung anhand der besonderen Pflegesituationen von Kindern und Jugendlichen sowie von alten Menschen.</w:t>
      </w:r>
    </w:p>
    <w:p>
      <w:r>
        <w:rPr>
          <w:color w:val="555555"/>
          <w:sz w:val="17"/>
        </w:rPr>
        <w:t xml:space="preserve">Zitiervorschlag: Anlage 6 PflAPrV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https://recht.nulegal.eu/gesetze/PflAPrV/anlage-6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