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13 PflAPrV — (zu § 42 Satz 1)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05.04.2024 (konsolidierte Textfassung, kein amtliches Inkrafttretensdatum)</w:t>
      </w:r>
    </w:p>
    <w:p>
      <w:r>
        <w:t xml:space="preserve">(Fundstelle: BGBl. I 2018, 1620; bzgl. der einzelnen Ändernungen vgl. Fußnote)</w:t>
      </w:r>
    </w:p>
    <w:p>
      <w:r>
        <w:t xml:space="preserve">Urkunde über die Erlaubnis zum Führen der Berufsbezeichnung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Geburtsdatum Geburtsort</w:t>
      </w:r>
    </w:p>
    <w:p>
      <w:r>
        <w:rPr>
          <w:rFonts w:ascii="Courier New" w:hAnsi="Courier New"/>
          <w:sz w:val="17"/>
        </w:rPr>
        <w:t xml:space="preserve">erhält auf Grund des Pflegeberufegesetzes mit Wirkung vom heutigen Tage die Erlaubnis, die Berufsbezeichnung</w:t>
      </w:r>
    </w:p>
    <w:p>
      <w:r>
        <w:rPr>
          <w:rFonts w:ascii="Courier New" w:hAnsi="Courier New"/>
          <w:sz w:val="17"/>
        </w:rPr>
        <w:t xml:space="preserve">„“</w:t>
      </w:r>
    </w:p>
    <w:p>
      <w:r>
        <w:rPr>
          <w:rFonts w:ascii="Courier New" w:hAnsi="Courier New"/>
          <w:sz w:val="17"/>
        </w:rPr>
        <w:t xml:space="preserve">zu führen.</w:t>
      </w:r>
    </w:p>
    <w:p>
      <w:r>
        <w:rPr>
          <w:rFonts w:ascii="Courier New" w:hAnsi="Courier New"/>
          <w:sz w:val="17"/>
        </w:rPr>
        <w:t xml:space="preserve">Ort, Datum    (Siegel)</w:t>
      </w:r>
    </w:p>
    <w:p>
      <w:r>
        <w:rPr>
          <w:rFonts w:ascii="Courier New" w:hAnsi="Courier New"/>
          <w:sz w:val="17"/>
        </w:rPr>
        <w:t xml:space="preserve">(Unterschrift oder qualifizierte elektronische Signatur)    </w:t>
      </w:r>
    </w:p>
    <w:p>
      <w:r>
        <w:rPr>
          <w:color w:val="555555"/>
          <w:sz w:val="17"/>
        </w:rPr>
        <w:t xml:space="preserve">Zitiervorschlag: Anlage 13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https://recht.nulegal.eu/gesetze/PflAPrV/anlage-13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