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PflAPrV — Vornoten</w:t>
      </w:r>
    </w:p>
    <w:p>
      <w:r>
        <w:rPr>
          <w:color w:val="555555"/>
          <w:sz w:val="18"/>
        </w:rPr>
        <w:t xml:space="preserve">Pflegeberufe-Ausbildungs- und -Prüfungsverordnung</w:t>
      </w:r>
    </w:p>
    <w:p>
      <w:r>
        <w:rPr>
          <w:color w:val="555555"/>
          <w:sz w:val="18"/>
        </w:rPr>
        <w:t xml:space="preserve">Stand: 10.01.2020 (konsolidierte Textfassung, kein amtliches Inkrafttretensdatum)</w:t>
      </w:r>
    </w:p>
    <w:p>
      <w:r>
        <w:t xml:space="preserve">(1) Die oder der Vorsitzende des Prüfungsausschusses setzt auf Vorschlag der Pflegeschule jeweils eine Vornote für den schriftlichen, mündlichen und praktischen Teil der Prüfung fest. Grundlage der Festsetzung sind die Zeugnisse nach § 6 Absatz 1.</w:t>
      </w:r>
    </w:p>
    <w:p>
      <w:r>
        <w:t xml:space="preserve">(2) Die Vornoten werden bei der Bildung der Noten des schriftlichen, mündlichen und praktischen Teils der Prüfung jeweils mit einem Anteil von 25 Prozent berücksichtigt.</w:t>
      </w:r>
    </w:p>
    <w:p>
      <w:r>
        <w:t xml:space="preserve">(3) Die Vornote für den schriftlichen Teil der Prüfung und die Vornote für den mündlichen Teil der Prüfung werden aus dem arithmetischen Mittel der jeweils in den Jahreszeugnissen ausgewiesenen Note für die im Unterricht erbrachten Leistungen gemäß § 6 Absatz 1 Satz 2 gebildet. Die Vornote für den praktischen Teil der Prüfung wird aus dem arithmetischen Mittel der jeweils in den Jahreszeugnissen ausgewiesenen Note der praktischen Ausbildung gemäß § 6 Absatz 1 Satz 2 gebildet.</w:t>
      </w:r>
    </w:p>
    <w:p>
      <w:r>
        <w:t xml:space="preserve">(4) Die Vornoten werden den Auszubildenden spätestens drei Werktage vor Beginn des ersten Prüfungsteils mitgeteilt.</w:t>
      </w:r>
    </w:p>
    <w:p>
      <w:r>
        <w:rPr>
          <w:color w:val="555555"/>
          <w:sz w:val="17"/>
        </w:rPr>
        <w:t xml:space="preserve">Zitiervorschlag: § 13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