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PflAFinV — Mitteilungspflichten vor Festsetzung von Ausbildungsbudgets</w:t>
      </w:r>
    </w:p>
    <w:p>
      <w:r>
        <w:rPr>
          <w:color w:val="555555"/>
          <w:sz w:val="18"/>
        </w:rPr>
        <w:t xml:space="preserve">Pflegeberufe-Ausbildungsfinanzierungsverordnung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Die Träger der praktischen Ausbildung und die Pflegeschulen haben der zuständigen Stelle bis zum 15. Juni des Festsetzungsjahres jeweils folgende Angaben mitzuteilen:</w:t>
      </w:r>
    </w:p>
    <w:p>
      <w:pPr>
        <w:ind w:left="420"/>
      </w:pPr>
      <w:r>
        <w:t xml:space="preserve">1. die erforderlichen Angaben zur Festsetzung der Ausbildungsbudgets nach Anlage 2,</w:t>
      </w:r>
    </w:p>
    <w:p>
      <w:pPr>
        <w:ind w:left="420"/>
      </w:pPr>
      <w:r>
        <w:t xml:space="preserve">2. die Zahl der voraussichtlichen Ausbildungsverhältnisse im Finanzierungszeitraum differenziert nach Art der Pflegeausbildung oder, im Fall der Pflegeschulen, die voraussichtlichen Schülerzahlen im Finanzierungszeitraum differenziert nach Art der Pflegeausbildung,</w:t>
      </w:r>
    </w:p>
    <w:p>
      <w:pPr>
        <w:ind w:left="420"/>
      </w:pPr>
      <w:r>
        <w:t xml:space="preserve">3. bei einer Finanzierung über Pauschalbudgets die Angaben, die im Falle von § 4 Absatz 2 Satz 2 zur Festsetzung der Pauschalen nach den vereinbarten Differenzierungskriterien maßgeblich sind,</w:t>
      </w:r>
    </w:p>
    <w:p>
      <w:pPr>
        <w:ind w:left="420"/>
      </w:pPr>
      <w:r>
        <w:t xml:space="preserve">4. bei einer Finanzierung über Individualbudgets die Höhe des vereinbarten oder von der Schiedsstelle festgesetzten Individualbudgets.</w:t>
      </w:r>
    </w:p>
    <w:p>
      <w:r>
        <w:t xml:space="preserve">Die Angaben nach Satz 1 Nummer 2 und 3 sind zu begründen.</w:t>
      </w:r>
    </w:p>
    <w:p>
      <w:r>
        <w:t xml:space="preserve">(2) Die Träger der praktischen Ausbildung nach § 8 Absatz 2 des Pflegeberufegesetzes haben jeweils mit den Angaben nach Absatz 1 zugleich die Angaben zur Berechnung der Mehrkosten der Ausbildungsvergütung nach § 27 Absatz 2 des Pflegeberufegesetzes mitzuteilen.</w:t>
      </w:r>
    </w:p>
    <w:p>
      <w:r>
        <w:t xml:space="preserve">(3) Die Träger der praktischen Ausbildung und die Pflegeschulen teilen der zuständigen Stelle zwei Monate vor Zahlung der ersten Ausgleichszuweisung eine Aktualisierung der Angaben nach Absatz 1 Satz 1 Nummer 1 und 2 mit. Danach teilt jeder Träger der praktischen Ausbildung und jede Pflegeschule der zuständigen Stelle eingetretene Änderungen hinsichtlich der Angaben nach Absatz 1 Satz 1 Nummer 1 unverzüglich mit. Die Pflegeschulen teilen bei der Mitteilung nach Satz 1 oder Satz 2 zusätzlich mit, ob wegen der Änderung der Schülerzahl eine Klasse neu eingerichtet wird oder wegfällt.</w:t>
      </w:r>
    </w:p>
    <w:p>
      <w:r>
        <w:rPr>
          <w:color w:val="555555"/>
          <w:sz w:val="17"/>
        </w:rPr>
        <w:t xml:space="preserve">Zitiervorschlag: § 5 PflAFinV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https://recht.nulegal.eu/gesetze/PflAFinV/5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