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PfPTrStatG — Schlußbestimmungen</w:t>
      </w:r>
    </w:p>
    <w:p>
      <w:r>
        <w:rPr>
          <w:color w:val="555555"/>
          <w:sz w:val="18"/>
        </w:rPr>
        <w:t xml:space="preserve">Gesetz zum PfP-Truppenstatut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V sowie das Zusatzprotokoll nach seinem Artikel II für die Bundesrepublik Deutschland in Kraft treten, ist im Bundesgesetzblatt bekanntzugeben.</w:t>
      </w:r>
    </w:p>
    <w:p>
      <w:r>
        <w:rPr>
          <w:color w:val="555555"/>
          <w:sz w:val="17"/>
        </w:rPr>
        <w:t xml:space="preserve">Zitiervorschlag: Art 4 PfPTrStatG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https://recht.nulegal.eu/gesetze/PfPTrStatG/4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