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PersStdNamZProtG</w:t>
      </w:r>
    </w:p>
    <w:p>
      <w:r>
        <w:rPr>
          <w:color w:val="555555"/>
          <w:sz w:val="18"/>
        </w:rPr>
        <w:t xml:space="preserve">Gesetz betreffend das Zusatzprotokoll vom 6. September 1989 zu dem Übereinkommen vom 4. September 1958 über den internationalen Austausch von Auskünften in Personenstandsangelegenheiten</w:t>
      </w:r>
    </w:p>
    <w:p>
      <w:r>
        <w:rPr>
          <w:color w:val="555555"/>
          <w:sz w:val="18"/>
        </w:rPr>
        <w:t xml:space="preserve">Stand: 01.07.2020 (konsolidierte Textfassung, kein amtliches Inkrafttretensdatum)</w:t>
      </w:r>
    </w:p>
    <w:p>
      <w:r>
        <w:t xml:space="preserve">Die zur Durchführung dieses Gesetzes erforderlichen allgemeinen Verwaltungsvorschriften erläßt der Bundesminister des Innern, für Bau und Heimat im Benehmen mit dem Bundesminister der Justiz und für Verbraucherschutz und mit Zustimmung des Bundesrates.</w:t>
      </w:r>
    </w:p>
    <w:p>
      <w:r>
        <w:rPr>
          <w:color w:val="555555"/>
          <w:sz w:val="17"/>
        </w:rPr>
        <w:t xml:space="preserve">Zitiervorschlag: Art 2 PersStdNamZProtG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https://recht.nulegal.eu/gesetze/PersStdNamZProtG/2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