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PersDienstLAusbV — Ausbildungsrahmenplan, Ausbildungsberufsbild</w:t>
      </w:r>
    </w:p>
    <w:p>
      <w:r>
        <w:rPr>
          <w:color w:val="555555"/>
          <w:sz w:val="18"/>
        </w:rPr>
        <w:t xml:space="preserve">Verordnung über die Berufsausbildung zum Personaldienstleistungskaufmann/zur Personaldienstleistungskauffrau</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Personaldienstleistungskaufmann/zur Personaldienstleistungskauffrau gliedert sich wie folgt (Ausbildungsberufsbild): Abschnitt A Berufsprofilgebende Fertigkeiten, Kenntnisse und Fähigkeiten:</w:t>
      </w:r>
    </w:p>
    <w:p>
      <w:pPr>
        <w:ind w:left="420"/>
      </w:pPr>
      <w:r>
        <w:t xml:space="preserve">1. Personalgewinnung:</w:t>
      </w:r>
    </w:p>
    <w:p>
      <w:pPr>
        <w:ind w:left="780"/>
      </w:pPr>
      <w:r>
        <w:t xml:space="preserve">1.1 Personalanwerbung,</w:t>
      </w:r>
    </w:p>
    <w:p>
      <w:pPr>
        <w:ind w:left="780"/>
      </w:pPr>
      <w:r>
        <w:t xml:space="preserve">1.2 Bewerberberatung,</w:t>
      </w:r>
    </w:p>
    <w:p>
      <w:pPr>
        <w:ind w:left="780"/>
      </w:pPr>
      <w:r>
        <w:t xml:space="preserve">1.3 Personalauswahl,</w:t>
      </w:r>
    </w:p>
    <w:p>
      <w:pPr>
        <w:ind w:left="780"/>
      </w:pPr>
      <w:r>
        <w:t xml:space="preserve">1.4 Personaleinstellung und Personalvermittlung;</w:t>
      </w:r>
    </w:p>
    <w:p>
      <w:pPr>
        <w:ind w:left="420"/>
      </w:pPr>
      <w:r>
        <w:t xml:space="preserve">2. Personaleinsatz:</w:t>
      </w:r>
    </w:p>
    <w:p>
      <w:pPr>
        <w:ind w:left="780"/>
      </w:pPr>
      <w:r>
        <w:t xml:space="preserve">2.1 Einsatzplanung und Einsatzvorbereitung,</w:t>
      </w:r>
    </w:p>
    <w:p>
      <w:pPr>
        <w:ind w:left="780"/>
      </w:pPr>
      <w:r>
        <w:t xml:space="preserve">2.2 Gewährleistung von Arbeitssicherheit und Gesundheitsschutz,</w:t>
      </w:r>
    </w:p>
    <w:p>
      <w:pPr>
        <w:ind w:left="780"/>
      </w:pPr>
      <w:r>
        <w:t xml:space="preserve">2.3 Personalführung und Personalbetreuung,</w:t>
      </w:r>
    </w:p>
    <w:p>
      <w:pPr>
        <w:ind w:left="780"/>
      </w:pPr>
      <w:r>
        <w:t xml:space="preserve">2.4 Personalsachbearbeitung,</w:t>
      </w:r>
    </w:p>
    <w:p>
      <w:pPr>
        <w:ind w:left="780"/>
      </w:pPr>
      <w:r>
        <w:t xml:space="preserve">2.5 Beendigung von Beschäftigungsverhältnissen;</w:t>
      </w:r>
    </w:p>
    <w:p>
      <w:pPr>
        <w:ind w:left="420"/>
      </w:pPr>
      <w:r>
        <w:t xml:space="preserve">3. Berufsfelderschließung;</w:t>
      </w:r>
    </w:p>
    <w:p>
      <w:pPr>
        <w:ind w:left="420"/>
      </w:pPr>
      <w:r>
        <w:t xml:space="preserve">4. Auftragsakquisition und Auftragsdurchführung, Marketing:</w:t>
      </w:r>
    </w:p>
    <w:p>
      <w:pPr>
        <w:ind w:left="780"/>
      </w:pPr>
      <w:r>
        <w:t xml:space="preserve">4.1 Auftragsspezifische Arbeitsplatzanalyse und Personalbedarfsanalyse,</w:t>
      </w:r>
    </w:p>
    <w:p>
      <w:pPr>
        <w:ind w:left="780"/>
      </w:pPr>
      <w:r>
        <w:t xml:space="preserve">4.2 Marketing, Kundenbindung und Kundenbetreuung,</w:t>
      </w:r>
    </w:p>
    <w:p>
      <w:pPr>
        <w:ind w:left="780"/>
      </w:pPr>
      <w:r>
        <w:t xml:space="preserve">4.3 Angebotskalkulation und Verträge,</w:t>
      </w:r>
    </w:p>
    <w:p>
      <w:pPr>
        <w:ind w:left="780"/>
      </w:pPr>
      <w:r>
        <w:t xml:space="preserve">4.4 Kontrolle der Vertragserfüllung;</w:t>
      </w:r>
    </w:p>
    <w:p>
      <w:pPr>
        <w:ind w:left="420"/>
      </w:pPr>
      <w:r>
        <w:t xml:space="preserve">5. Kommunikation und Kooperation:</w:t>
      </w:r>
    </w:p>
    <w:p>
      <w:pPr>
        <w:ind w:left="780"/>
      </w:pPr>
      <w:r>
        <w:t xml:space="preserve">5.1 Kommunikation,</w:t>
      </w:r>
    </w:p>
    <w:p>
      <w:pPr>
        <w:ind w:left="780"/>
      </w:pPr>
      <w:r>
        <w:t xml:space="preserve">5.2 Teamarbeit und Kooperation,</w:t>
      </w:r>
    </w:p>
    <w:p>
      <w:pPr>
        <w:ind w:left="780"/>
      </w:pPr>
      <w:r>
        <w:t xml:space="preserve">5.3 Konfliktmanagement;</w:t>
      </w:r>
    </w:p>
    <w:p>
      <w:pPr>
        <w:ind w:left="420"/>
      </w:pPr>
      <w:r>
        <w:t xml:space="preserve">6. Kaufmännische Steuerung und Kontrolle;</w:t>
      </w:r>
    </w:p>
    <w:p>
      <w:pPr>
        <w:ind w:left="420"/>
      </w:pPr>
      <w:r>
        <w:t xml:space="preserve">7. Berufsbezogene Rechtsanwendungen;</w:t>
      </w:r>
    </w:p>
    <w:p>
      <w:r>
        <w:t xml:space="preserve">Abschnitt B Integrative Fertigkeiten, Kenntnisse und Fähigkeiten:</w:t>
      </w:r>
    </w:p>
    <w:p>
      <w:pPr>
        <w:ind w:left="420"/>
      </w:pPr>
      <w:r>
        <w:t xml:space="preserve">1. Der Ausbildungsbetrieb:</w:t>
      </w:r>
    </w:p>
    <w:p>
      <w:pPr>
        <w:ind w:left="780"/>
      </w:pPr>
      <w:r>
        <w:t xml:space="preserve">1.1 Stellung, Rechtsform und Struktur des Ausbildungsbetriebes,</w:t>
      </w:r>
    </w:p>
    <w:p>
      <w:pPr>
        <w:ind w:left="780"/>
      </w:pPr>
      <w:r>
        <w:t xml:space="preserve">1.2 Berufsbildung, arbeits-, sozial- und tarifrechtliche Vorschriften,</w:t>
      </w:r>
    </w:p>
    <w:p>
      <w:pPr>
        <w:ind w:left="780"/>
      </w:pPr>
      <w:r>
        <w:t xml:space="preserve">1.3 Sicherheit und Gesundheitsschutz bei der Arbeit,</w:t>
      </w:r>
    </w:p>
    <w:p>
      <w:pPr>
        <w:ind w:left="780"/>
      </w:pPr>
      <w:r>
        <w:t xml:space="preserve">1.4 Umweltschutz;</w:t>
      </w:r>
    </w:p>
    <w:p>
      <w:pPr>
        <w:ind w:left="420"/>
      </w:pPr>
      <w:r>
        <w:t xml:space="preserve">2. Arbeitsgestaltung:</w:t>
      </w:r>
    </w:p>
    <w:p>
      <w:pPr>
        <w:ind w:left="780"/>
      </w:pPr>
      <w:r>
        <w:t xml:space="preserve">2.1 Lern- und Arbeitstechniken,</w:t>
      </w:r>
    </w:p>
    <w:p>
      <w:pPr>
        <w:ind w:left="780"/>
      </w:pPr>
      <w:r>
        <w:t xml:space="preserve">2.2 Qualitätssicherung betrieblicher Arbeitsabläufe,</w:t>
      </w:r>
    </w:p>
    <w:p>
      <w:pPr>
        <w:ind w:left="780"/>
      </w:pPr>
      <w:r>
        <w:t xml:space="preserve">2.3 Informations- und Kommunikationssysteme,</w:t>
      </w:r>
    </w:p>
    <w:p>
      <w:pPr>
        <w:ind w:left="780"/>
      </w:pPr>
      <w:r>
        <w:t xml:space="preserve">2.4 Datenschutz und Datensicherheit;</w:t>
      </w:r>
    </w:p>
    <w:p>
      <w:pPr>
        <w:ind w:left="420"/>
      </w:pPr>
      <w:r>
        <w:t xml:space="preserve">3. Anwenden einer Fremdsprache bei Fachaufgaben.</w:t>
      </w:r>
    </w:p>
    <w:p>
      <w:r>
        <w:rPr>
          <w:color w:val="555555"/>
          <w:sz w:val="17"/>
        </w:rPr>
        <w:t xml:space="preserve">Zitiervorschlag: § 3 PersDienstLAusbV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https://recht.nulegal.eu/gesetze/PersDienstLAusbV/3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