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PersAnGDVO (Sachsen) — Inkrafttreten</w:t>
      </w:r>
    </w:p>
    <w:p>
      <w:r>
        <w:rPr>
          <w:color w:val="555555"/>
          <w:sz w:val="18"/>
        </w:rPr>
        <w:t xml:space="preserve">Personalanalysegesetz-Durchführungsverordnung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Dresden, den 27. August 2019</w:t>
      </w:r>
    </w:p>
    <w:p>
      <w:r>
        <w:t xml:space="preserve">Der Ministerpräsident</w:t>
      </w:r>
    </w:p>
    <w:p>
      <w:r>
        <w:t xml:space="preserve">Michael Kretschmer</w:t>
      </w:r>
    </w:p>
    <w:p>
      <w:r>
        <w:t xml:space="preserve">Chef der Staatskanzlei und</w:t>
      </w:r>
    </w:p>
    <w:p>
      <w:r>
        <w:t xml:space="preserve">Staatsminister für Bundes- und Europaangelegenheiten</w:t>
      </w:r>
    </w:p>
    <w:p>
      <w:r>
        <w:t xml:space="preserve">Oliver Schenk</w:t>
      </w:r>
    </w:p>
    <w:p>
      <w:r>
        <w:rPr>
          <w:color w:val="555555"/>
          <w:sz w:val="17"/>
        </w:rPr>
        <w:t xml:space="preserve">Zitiervorschlag: § 5 PersAnGDVO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https://recht.nulegal.eu/gesetze/PersAnGDVO/5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