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PelzVAusbV — Ausbildungsdauer</w:t>
      </w:r>
    </w:p>
    <w:p>
      <w:r>
        <w:rPr>
          <w:color w:val="555555"/>
          <w:sz w:val="18"/>
        </w:rPr>
        <w:t xml:space="preserve">Pelzveredler-Ausbildungsverordnung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PelzVAusbV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https://recht.nulegal.eu/gesetze/PelzVAusbV/2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