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PauschAV — Verteilungsquote</w:t>
      </w:r>
    </w:p>
    <w:p>
      <w:r>
        <w:rPr>
          <w:color w:val="555555"/>
          <w:sz w:val="18"/>
        </w:rPr>
        <w:t xml:space="preserve">Pauschal-Abgeltungsverordnung</w:t>
      </w:r>
    </w:p>
    <w:p>
      <w:r>
        <w:rPr>
          <w:color w:val="555555"/>
          <w:sz w:val="18"/>
        </w:rPr>
        <w:t xml:space="preserve">Stand: 18.01.2020 (konsolidierte Textfassung, kein amtliches Inkrafttretensdatum)</w:t>
      </w:r>
    </w:p>
    <w:p>
      <w:r>
        <w:t xml:space="preserve">(1) Das Bundesamt für Soziale Sicherung legt die Verteilungsquote für die nach § 221 Abs. 1 Satz 1 des Fünften Buches Sozialgesetzbuch vom Bund geleisteten Abgeltungsbeträge fest. Die Verteilungsquote entspricht dem Verhältnis der Summe der in Satz 1 genannten Beträge zur Summe der in § 2 Abs. 2 Satz 2 genannten Ausgaben.</w:t>
      </w:r>
    </w:p>
    <w:p>
      <w:r>
        <w:t xml:space="preserve">(2) Für die in § 221 Abs. 1 Satz 1 des Fünften Buches Sozialgesetzbuch genannten Zahlungstermine legt das Bundesamt für Soziale Sicherung eine vorläufige Verteilungsquote mit folgender Maßgabe fest:</w:t>
      </w:r>
    </w:p>
    <w:p>
      <w:pPr>
        <w:ind w:left="420"/>
      </w:pPr>
      <w:r>
        <w:t xml:space="preserve">1. für den Termin 1. Mai ist die in der Vierteljahresrechnung für den Berichtszeitraum 1. Januar bis 31. Dezember des Vorjahres ausgewiesene Summe der Ausgaben nach § 2,</w:t>
      </w:r>
    </w:p>
    <w:p>
      <w:pPr>
        <w:ind w:left="420"/>
      </w:pPr>
      <w:r>
        <w:t xml:space="preserve">2. für den Termin 1. November sind der gesamte Abgeltungsbetrag für das Jahr und die in der Vierteljahresrechnung für den Berichtszeitraum 1. Januar bis 30. Juni ausgewiesene Summe der Ausgaben nach § 2</w:t>
      </w:r>
    </w:p>
    <w:p>
      <w:r>
        <w:t xml:space="preserve">zugrunde zu legen.</w:t>
      </w:r>
    </w:p>
    <w:p>
      <w:r>
        <w:t xml:space="preserve">(3) Das Bundesamt für Soziale Sicherung teilt die nach den Absätzen 1 und 2 ermittelte Verteilungsquote unverzüglich den Spitzenverbänden der Krankenkassen mit. Die Spitzenverbände stellen sicher, dass die Krankenkassen, für die sie zuständig sind, unverzüglich Kenntnis von der Verteilungsquote erhalten. Das Bundesamt für Soziale Sicherung macht die Verteilungsquote im Bundesanzeiger bekannt.</w:t>
      </w:r>
    </w:p>
    <w:p>
      <w:r>
        <w:rPr>
          <w:color w:val="555555"/>
          <w:sz w:val="17"/>
        </w:rPr>
        <w:t xml:space="preserve">Zitiervorschlag: § 3 PauschAV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https://recht.nulegal.eu/gesetze/PauschAV/3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