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PatG</w:t>
      </w:r>
    </w:p>
    <w:p>
      <w:r>
        <w:rPr>
          <w:color w:val="555555"/>
          <w:sz w:val="18"/>
        </w:rPr>
        <w:t xml:space="preserve">Patentgesetz</w:t>
      </w:r>
    </w:p>
    <w:p>
      <w:r>
        <w:rPr>
          <w:color w:val="555555"/>
          <w:sz w:val="18"/>
        </w:rPr>
        <w:t xml:space="preserve">Stand: 10.06.2019 (konsolidierte Textfassung, kein amtliches Inkrafttretensdatum)</w:t>
      </w:r>
    </w:p>
    <w:p>
      <w:r>
        <w:t xml:space="preserve">(1) Betrifft das Patent biologisches Material, das auf Grund einer Erfindung mit bestimmten Eigenschaften ausgestattet ist, so erstrecken sich die Wirkungen von § 9 auf jedes biologische Material, das aus diesem biologischen Material durch generative oder vegetative Vermehrung in gleicher oder abweichender Form gewonnen wird und mit denselben Eigenschaften ausgestattet ist.</w:t>
      </w:r>
    </w:p>
    <w:p>
      <w:r>
        <w:t xml:space="preserve">(2) Betrifft das Patent ein Verfahren, das es ermöglicht, biologisches Material zu gewinnen, das auf Grund einer Erfindung mit bestimmten Eigenschaften ausgestattet ist, so erstrecken sich die Wirkungen von § 9 auf das mit diesem Verfahren unmittelbar gewonnene biologische Material und jedes andere mit denselben Eigenschaften ausgestattete biologische Material, das durch generative oder vegetative Vermehrung in gleicher oder abweichender Form aus dem unmittelbar gewonnenen Material gewonnen wird.</w:t>
      </w:r>
    </w:p>
    <w:p>
      <w:r>
        <w:t xml:space="preserve">(3) Betrifft das Patent ein Erzeugnis, das auf Grund einer Erfindung aus einer genetischen Information besteht oder sie enthält, so erstrecken sich die Wirkungen von § 9 auf jedes Material, in das dieses Erzeugnis Eingang findet und in dem die genetische Information enthalten ist und ihre Funktion erfüllt. § 1a Abs. 1 bleibt unberührt.</w:t>
      </w:r>
    </w:p>
    <w:p>
      <w:r>
        <w:rPr>
          <w:color w:val="555555"/>
          <w:sz w:val="17"/>
        </w:rPr>
        <w:t xml:space="preserve">Zitiervorschlag: § 9a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