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PatG</w:t>
      </w:r>
    </w:p>
    <w:p>
      <w:r>
        <w:rPr>
          <w:color w:val="555555"/>
          <w:sz w:val="18"/>
        </w:rPr>
        <w:t xml:space="preserve">Patentgesetz</w:t>
      </w:r>
    </w:p>
    <w:p>
      <w:r>
        <w:rPr>
          <w:color w:val="555555"/>
          <w:sz w:val="18"/>
        </w:rPr>
        <w:t xml:space="preserve">Stand: 14.10.2021 (konsolidierte Textfassung, kein amtliches Inkrafttretensdatum)</w:t>
      </w:r>
    </w:p>
    <w:p>
      <w:r>
        <w:t xml:space="preserve">(1) Für die Ausschließung und Ablehnung der Gerichtspersonen gelten die §§ 41 bis 44, 47 bis 49 der Zivilprozeßordnung entsprechend.</w:t>
      </w:r>
    </w:p>
    <w:p>
      <w:r>
        <w:t xml:space="preserve">(2) Von der Ausübung des Amtes als Richter ist auch ausgeschlossen</w:t>
      </w:r>
    </w:p>
    <w:p>
      <w:pPr>
        <w:ind w:left="420"/>
      </w:pPr>
      <w:r>
        <w:t xml:space="preserve">1. im Beschwerdeverfahren, wer bei dem vorausgegangenen Verfahren vor dem Deutschen Patent- und Markenamt mitgewirkt hat;</w:t>
      </w:r>
    </w:p>
    <w:p>
      <w:pPr>
        <w:ind w:left="420"/>
      </w:pPr>
      <w:r>
        <w:t xml:space="preserve">2. im Verfahren über die Erklärung der Nichtigkeit des Patents, wer bei dem Verfahren vor dem Deutschen Patent- und Markenamt oder dem Patentgericht über die Erteilung des Patents oder den Einspruch mitgewirkt hat.</w:t>
      </w:r>
    </w:p>
    <w:p>
      <w:r>
        <w:t xml:space="preserve">(3) Über die Ablehnung eines Richters entscheidet der Senat, dem der Abgelehnte angehört. Wird der Senat durch das Ausscheiden des abgelehnten Mitglieds beschlußunfähig, so entscheidet ein Beschwerdesenat des Patentgerichts in der Besetzung mit drei rechtskundigen Mitgliedern.</w:t>
      </w:r>
    </w:p>
    <w:p>
      <w:r>
        <w:t xml:space="preserve">(4) Über die Ablehnung eines Urkundsbeamten entscheidet der Senat, in dessen Geschäftsbereich die Sache fällt.</w:t>
      </w:r>
    </w:p>
    <w:p>
      <w:r>
        <w:rPr>
          <w:color w:val="555555"/>
          <w:sz w:val="17"/>
        </w:rPr>
        <w:t xml:space="preserve">Zitiervorschlag: § 86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