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PatG</w:t>
      </w:r>
    </w:p>
    <w:p>
      <w:r>
        <w:rPr>
          <w:color w:val="555555"/>
          <w:sz w:val="18"/>
        </w:rPr>
        <w:t xml:space="preserve">Patentgesetz</w:t>
      </w:r>
    </w:p>
    <w:p>
      <w:r>
        <w:rPr>
          <w:color w:val="555555"/>
          <w:sz w:val="18"/>
        </w:rPr>
        <w:t xml:space="preserve">Stand: 10.06.2019 (konsolidierte Textfassung, kein amtliches Inkrafttretensdatum)</w:t>
      </w:r>
    </w:p>
    <w:p>
      <w:r>
        <w:t xml:space="preserve">(1) Patente werden nicht erteilt für</w:t>
      </w:r>
    </w:p>
    <w:p>
      <w:pPr>
        <w:ind w:left="420"/>
      </w:pPr>
      <w:r>
        <w:t xml:space="preserve">1. Pflanzensorten und Tierrassen sowie im Wesentlichen biologische Verfahren zur Züchtung von Pflanzen und Tieren und die ausschließlich durch solche Verfahren gewonnenen Pflanzen und Tiere;</w:t>
      </w:r>
    </w:p>
    <w:p>
      <w:pPr>
        <w:ind w:left="420"/>
      </w:pPr>
      <w:r>
        <w:t xml:space="preserve">2. Verfahren zur chirurgischen oder therapeutischen Behandlung des menschlichen oder tierischen Körpers und Diagnostizierverfahren, die am menschlichen oder tierischen Körper vorgenommen werden. Dies gilt nicht für Erzeugnisse, insbesondere Stoffe oder Stoffgemische, zur Anwendung in einem der vorstehend genannten Verfahren.</w:t>
      </w:r>
    </w:p>
    <w:p>
      <w:r>
        <w:t xml:space="preserve">(2) Patente können erteilt werden für Erfindungen,</w:t>
      </w:r>
    </w:p>
    <w:p>
      <w:pPr>
        <w:ind w:left="420"/>
      </w:pPr>
      <w:r>
        <w:t xml:space="preserve">1. deren Gegenstand Pflanzen oder Tiere sind, wenn die Ausführung der Erfindung technisch nicht auf eine bestimmte Pflanzensorte oder Tierrasse beschränkt ist;</w:t>
      </w:r>
    </w:p>
    <w:p>
      <w:pPr>
        <w:ind w:left="420"/>
      </w:pPr>
      <w:r>
        <w:t xml:space="preserve">2. die ein mikrobiologisches oder ein sonstiges technisches Verfahren oder ein durch ein solches Verfahren gewonnenes Erzeugnis zum Gegenstand haben, sofern es sich dabei nicht um eine Pflanzensorte oder Tierrasse handelt.</w:t>
      </w:r>
    </w:p>
    <w:p>
      <w:r>
        <w:t xml:space="preserve">§ 1a Abs. 3 gilt entsprechend.</w:t>
      </w:r>
    </w:p>
    <w:p>
      <w:r>
        <w:t xml:space="preserve">(3) Im Sinne dieses Gesetzes bedeuten:</w:t>
      </w:r>
    </w:p>
    <w:p>
      <w:pPr>
        <w:ind w:left="420"/>
      </w:pPr>
      <w:r>
        <w:t xml:space="preserve">1. "biologisches Material" ein Material, das genetische Informationen enthält und sich selbst reproduzieren oder in einem biologischen System reproduziert werden kann;</w:t>
      </w:r>
    </w:p>
    <w:p>
      <w:pPr>
        <w:ind w:left="420"/>
      </w:pPr>
      <w:r>
        <w:t xml:space="preserve">2. "mikrobiologisches Verfahren" ein Verfahren, bei dem mikrobiologisches Material verwendet, ein Eingriff in mikrobiologisches Material durchgeführt oder mikrobiologisches Material hervorgebracht wird;</w:t>
      </w:r>
    </w:p>
    <w:p>
      <w:pPr>
        <w:ind w:left="420"/>
      </w:pPr>
      <w:r>
        <w:t xml:space="preserve">3. "im Wesentlichen biologisches Verfahren" ein Verfahren zur Züchtung von Pflanzen oder Tieren, das vollständig auf natürlichen Phänomenen wie Kreuzung oder Selektion beruht;</w:t>
      </w:r>
    </w:p>
    <w:p>
      <w:pPr>
        <w:ind w:left="420"/>
      </w:pPr>
      <w:r>
        <w:t xml:space="preserve">4. "Pflanzensorte" eine Sorte im Sinne der Definition der Verordnung (EG) Nr. 2100/94 des Rates vom 27. Juli 1994 über den gemeinschaftlichen Sortenschutz (ABl. EG Nr. L 227 S. 1) in der jeweils geltenden Fassung.</w:t>
      </w:r>
    </w:p>
    <w:p>
      <w:r>
        <w:rPr>
          <w:color w:val="555555"/>
          <w:sz w:val="17"/>
        </w:rPr>
        <w:t xml:space="preserve">Zitiervorschlag: § 2a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