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1a PatG</w:t>
      </w:r>
    </w:p>
    <w:p>
      <w:r>
        <w:rPr>
          <w:color w:val="555555"/>
          <w:sz w:val="18"/>
        </w:rPr>
        <w:t xml:space="preserve">Patentgesetz</w:t>
      </w:r>
    </w:p>
    <w:p>
      <w:r>
        <w:rPr>
          <w:color w:val="555555"/>
          <w:sz w:val="18"/>
        </w:rPr>
        <w:t xml:space="preserve">Stand: 10.06.2019 (konsolidierte Textfassung, kein amtliches Inkrafttretensdatum)</w:t>
      </w:r>
    </w:p>
    <w:p>
      <w:r>
        <w:t xml:space="preserve">(1) Der menschliche Körper in den einzelnen Phasen seiner Entstehung und Entwicklung, einschließlich der Keimzellen, sowie die bloße Entdeckung eines seiner Bestandteile, einschließlich der Sequenz oder Teilsequenz eines Gens, können keine patentierbaren Erfindungen sein.</w:t>
      </w:r>
    </w:p>
    <w:p>
      <w:r>
        <w:t xml:space="preserve">(2) Ein isolierter Bestandteil des menschlichen Körpers oder ein auf andere Weise durch ein technisches Verfahren gewonnener Bestandteil, einschließlich der Sequenz oder Teilsequenz eines Gens, kann eine patentierbare Erfindung sein, selbst wenn der Aufbau dieses Bestandteils mit dem Aufbau eines natürlichen Bestandteils identisch ist.</w:t>
      </w:r>
    </w:p>
    <w:p>
      <w:r>
        <w:t xml:space="preserve">(3) Die gewerbliche Anwendbarkeit einer Sequenz oder Teilsequenz eines Gens muss in der Anmeldung konkret unter Angabe der von der Sequenz oder Teilsequenz erfüllten Funktion beschrieben werden.</w:t>
      </w:r>
    </w:p>
    <w:p>
      <w:r>
        <w:t xml:space="preserve">(4) Ist Gegenstand der Erfindung eine Sequenz oder Teilsequenz eines Gens, deren Aufbau mit dem Aufbau einer natürlichen Sequenz oder Teilsequenz eines menschlichen Gens übereinstimmt, so ist deren Verwendung, für die die gewerbliche Anwendbarkeit nach Absatz 3 konkret beschrieben ist, in den Patentanspruch aufzunehmen.</w:t>
      </w:r>
    </w:p>
    <w:p>
      <w:r>
        <w:rPr>
          <w:color w:val="555555"/>
          <w:sz w:val="17"/>
        </w:rPr>
        <w:t xml:space="preserve">Zitiervorschlag: § 1a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