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PatG</w:t>
      </w:r>
    </w:p>
    <w:p>
      <w:r>
        <w:rPr>
          <w:color w:val="555555"/>
          <w:sz w:val="18"/>
        </w:rPr>
        <w:t xml:space="preserve">Patentgesetz</w:t>
      </w:r>
    </w:p>
    <w:p>
      <w:r>
        <w:rPr>
          <w:color w:val="555555"/>
          <w:sz w:val="18"/>
        </w:rPr>
        <w:t xml:space="preserve">Stand: 10.06.2019 (konsolidierte Textfassung, kein amtliches Inkrafttretensdatum)</w:t>
      </w:r>
    </w:p>
    <w:p>
      <w:r>
        <w:t xml:space="preserve">(1) Das Recht auf das Patent, der Anspruch auf Erteilung des Patents und das Recht aus dem Patent gehen auf die Erben über. Sie können beschränkt oder unbeschränkt auf andere übertragen werden.</w:t>
      </w:r>
    </w:p>
    <w:p>
      <w:r>
        <w:t xml:space="preserve">(2) Die Rechte nach Absatz 1 können ganz oder teilweise Gegenstand von ausschließlichen oder nicht ausschließlichen Lizenzen für den Geltungsbereich dieses Gesetzes oder einen Teil desselben sein. Soweit ein Lizenznehmer gegen eine Beschränkung seiner Lizenz nach Satz 1 verstößt, kann das Recht aus dem Patent gegen ihn geltend gemacht werden.</w:t>
      </w:r>
    </w:p>
    <w:p>
      <w:r>
        <w:t xml:space="preserve">(3) Ein Rechtsübergang oder die Erteilung einer Lizenz berührt nicht Lizenzen, die Dritten vorher erteilt worden sind.</w:t>
      </w:r>
    </w:p>
    <w:p>
      <w:r>
        <w:rPr>
          <w:color w:val="555555"/>
          <w:sz w:val="17"/>
        </w:rPr>
        <w:t xml:space="preserve">Zitiervorschlag: § 15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