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(XXXX) PatG§41Abs2Bek</w:t>
      </w:r>
    </w:p>
    <w:p>
      <w:r>
        <w:rPr>
          <w:color w:val="555555"/>
          <w:sz w:val="18"/>
        </w:rPr>
        <w:t xml:space="preserve">Bekanntmachung zu § 41 Abs. 2 des Patentgesetzes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41 Abs. 2 des Patentgesetzes in der Fassung der Bekanntmachung vom 16. Dezember 1980 (BGBl. 1981 I S. 1), der durch Artikel 13 Abs. 1 des Markenrechtsreformgesetzes vom 25. Oktober 1994 (BGBl. I S. 3082) eingefügt worden ist, wird bekanntgemacht, daß Deutsche auf Grund einer ersten Anmeldung einer Erfindung beim Deutschen Patentamt für eine Patentanmeldung</w:t>
      </w:r>
    </w:p>
    <w:p>
      <w:pPr>
        <w:ind w:left="420"/>
      </w:pPr>
      <w:r>
        <w:t xml:space="preserve">in dem tatsächlichen Herrschaftsbereich der Behörden in Taiwan</w:t>
      </w:r>
    </w:p>
    <w:p>
      <w:r>
        <w:t xml:space="preserve">bei dem dortigen Patentamt ein Prioritätsrecht genießen.</w:t>
      </w:r>
    </w:p>
    <w:p>
      <w:r>
        <w:t xml:space="preserve">Die Bundesministerin der Justiz</w:t>
      </w:r>
    </w:p>
    <w:p>
      <w:r>
        <w:rPr>
          <w:color w:val="555555"/>
          <w:sz w:val="17"/>
        </w:rPr>
        <w:t xml:space="preserve">Zitiervorschlag: (XXXX) PatG§41Abs2Bek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https://recht.nulegal.eu/gesetze/PatG%C2%A741Abs2Bek/(xxxx)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