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52p PatAnwO — Bürogemeinschaft</w:t>
      </w:r>
    </w:p>
    <w:p>
      <w:r>
        <w:rPr>
          <w:color w:val="555555"/>
          <w:sz w:val="18"/>
        </w:rPr>
        <w:t xml:space="preserve">Patentanwaltsordnung</w:t>
      </w:r>
    </w:p>
    <w:p>
      <w:r>
        <w:rPr>
          <w:color w:val="555555"/>
          <w:sz w:val="18"/>
        </w:rPr>
        <w:t xml:space="preserve">Stand: 01.08.2022 (konsolidierte Textfassung, kein amtliches Inkrafttretensdatum)</w:t>
      </w:r>
    </w:p>
    <w:p>
      <w:r>
        <w:t xml:space="preserve">(1) Patentanwälte können sich zu einer Gesellschaft verbinden, die der gemeinschaftlichen Organisation der Berufstätigkeit der Gesellschafter unter gemeinschaftlicher Nutzung von Betriebsmitteln dient, jedoch nicht selbst als Vertragspartner von patentanwaltlichen Mandatsverträgen auftreten soll (Bürogemeinschaft).</w:t>
      </w:r>
    </w:p>
    <w:p>
      <w:r>
        <w:t xml:space="preserve">(2) Eine Bürogemeinschaft können Patentanwälte auch mit Personen eingehen, die nicht zur Patentanwaltschaft zugelassen sind, es sei denn, die Verbindung ist mit dem Beruf des Patentanwalts, insbesondere seiner Stellung als unabhängigem Organ der Rechtspflege, nicht vereinbar, und kann das Vertrauen in seine Unabhängigkeit gefährden. Eine Bürogemeinschaft nach Satz 1 kann insbesondere dann ausgeschlossen sein, wenn in der anderen Person ein Grund vorliegt, der bei einem Patentanwalt nach § 14 Nummer 1, 2 oder 6 zur Versagung der Zulassung führen würde.</w:t>
      </w:r>
    </w:p>
    <w:p>
      <w:r>
        <w:t xml:space="preserve">(3) Die in der Bürogemeinschaft tätigen Patentanwälte sind verpflichtet, angemessene organisatorische, personelle und technische Maßnahmen zu treffen, die die Einhaltung ihrer Berufspflichten gewährleisten.</w:t>
      </w:r>
    </w:p>
    <w:p>
      <w:r>
        <w:t xml:space="preserve">(4) § 52d Absatz 1, 2, 4 und 5 gilt für die Gesellschafter der Bürogemeinschaft nach Absatz 2 entsprechend.</w:t>
      </w:r>
    </w:p>
    <w:p>
      <w:r>
        <w:rPr>
          <w:color w:val="555555"/>
          <w:sz w:val="17"/>
        </w:rPr>
        <w:t xml:space="preserve">Zitiervorschlag: § 52p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https://recht.nulegal.eu/gesetze/PatAnwO/52p</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