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PatAnwO — Bestellung eines Abwicklers der Kanzlei</w:t>
      </w:r>
    </w:p>
    <w:p>
      <w:r>
        <w:rPr>
          <w:color w:val="555555"/>
          <w:sz w:val="18"/>
        </w:rPr>
        <w:t xml:space="preserve">Patentanwaltsordnung</w:t>
      </w:r>
    </w:p>
    <w:p>
      <w:r>
        <w:rPr>
          <w:color w:val="555555"/>
          <w:sz w:val="18"/>
        </w:rPr>
        <w:t xml:space="preserve">Stand: 01.08.2021 (konsolidierte Textfassung, kein amtliches Inkrafttretensdatum)</w:t>
      </w:r>
    </w:p>
    <w:p>
      <w:r>
        <w:t xml:space="preserve">(1) Ist ein Patentanwalt gestorben, so kann die Patentanwaltskammer einen Patentanwalt oder einen Patentassessor zum Abwickler der Kanzlei bestellen. Für weitere Kanzleien kann derselbe oder ein anderer Abwickler bestellt werden. § 14 gilt entsprechend. Der Abwickler ist in der Regel nicht länger als für die Dauer eines Jahres zu bestellen. Auf Antrag des Abwicklers ist die Bestellung, höchstens jeweils um ein Jahr, zu verlängern, wenn er glaubhaft macht, daß schwebende Angelegenheiten noch nicht zu Ende geführt werden konnten.</w:t>
      </w:r>
    </w:p>
    <w:p>
      <w:r>
        <w:t xml:space="preserve">(2) Dem Abwickler obliegt es, die schwebenden Angelegenheiten abzuwickeln. Er führt die laufenden Aufträge fort; innerhalb der ersten sechs Monate ist er auch berechtigt, neue Aufträge anzunehmen. Ihm stehen die patentanwaltlichen Befugnisse zu, die der verstorbene Patentanwalt hatte. Der Abwickler gilt für die schwebenden Angelegenheiten als von der Partei bevollmächtigt, sofern diese nicht für die Wahrnehmung ihrer Rechte in anderer Weise gesorgt hat.</w:t>
      </w:r>
    </w:p>
    <w:p>
      <w:r>
        <w:t xml:space="preserve">(3) § 46 Absatz 4 Satz 3 und § 47 Absatz 1 Satz 2 und 3, Absatz 2 und 3 gelten entsprechend. Der Abwickler ist berechtigt, jedoch außer im Rahmen eines Kostenfestsetzungsverfahrens nicht verpflichtet, Kostenforderungen des verstorbenen Patentanwalts im eigenen Namen für Rechnung der Erben geltend zu machen.</w:t>
      </w:r>
    </w:p>
    <w:p>
      <w:r>
        <w:t xml:space="preserve">(4) Die Bestellung kann widerrufen werden.</w:t>
      </w:r>
    </w:p>
    <w:p>
      <w:r>
        <w:t xml:space="preserve">(5) Abwickler können auch für die Kanzlei und weitere Kanzleien eines früheren Patentanwalts bestellt werden, dessen Zulassung zur Patentanwaltschaft erloschen ist.</w:t>
      </w:r>
    </w:p>
    <w:p>
      <w:r>
        <w:rPr>
          <w:color w:val="555555"/>
          <w:sz w:val="17"/>
        </w:rPr>
        <w:t xml:space="preserve">Zitiervorschlag: § 48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