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PatAnwO — Patentanwälte im öffentlichen Dienst</w:t>
      </w:r>
    </w:p>
    <w:p>
      <w:r>
        <w:rPr>
          <w:color w:val="555555"/>
          <w:sz w:val="18"/>
        </w:rPr>
        <w:t xml:space="preserve">Patentanwaltsordnung</w:t>
      </w:r>
    </w:p>
    <w:p>
      <w:r>
        <w:rPr>
          <w:color w:val="555555"/>
          <w:sz w:val="18"/>
        </w:rPr>
        <w:t xml:space="preserve">Stand: 01.08.2021 (konsolidierte Textfassung, kein amtliches Inkrafttretensdatum)</w:t>
      </w:r>
    </w:p>
    <w:p>
      <w:r>
        <w:t xml:space="preserve">(1) Patentanwälte, die als Richter oder Beamte verwendet werden, ohne auf Lebenszeit ernannt zu sein, die in das Dienstverhältnis eines Soldaten auf Zeit berufen werden oder die vorübergehend als Angestellte im öffentlichen Dienst tätig sind, dürfen ihren Beruf als Patentanwalt nicht ausüben, es sei denn, daß sie die ihnen übertragenen Aufgaben ehrenamtlich wahrnehmen. Die Patentanwaltskammer kann jedoch dem Patentanwalt auf seinen Antrag eine Vertretung bestellen oder ihm gestatten, seinen Beruf selbst auszuüben, wenn die Interessen der Rechtspflege dadurch nicht gefährdet werden.</w:t>
      </w:r>
    </w:p>
    <w:p>
      <w:r>
        <w:t xml:space="preserve">(2) Bekleidet ein Patentanwalt ein öffentliches Amt, ohne in das Beamtenverhältnis berufen zu sein, und darf er nach den für das Amt maßgebenden Vorschriften den Beruf als Patentanwalt nicht selbst ausüben, so kann die Patentanwaltskammer ihm auf seinen Antrag eine Vertretung bestellen.</w:t>
      </w:r>
    </w:p>
    <w:p>
      <w:r>
        <w:t xml:space="preserve">(3) (weggefallen)</w:t>
      </w:r>
    </w:p>
    <w:p>
      <w:r>
        <w:rPr>
          <w:color w:val="555555"/>
          <w:sz w:val="17"/>
        </w:rPr>
        <w:t xml:space="preserve">Zitiervorschlag: § 42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