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PatAnwO — Angestellte Patentanwälte und Syndikuspatentanwälte</w:t>
      </w:r>
    </w:p>
    <w:p>
      <w:r>
        <w:rPr>
          <w:color w:val="555555"/>
          <w:sz w:val="18"/>
        </w:rPr>
        <w:t xml:space="preserve">Patentanwaltsordnung</w:t>
      </w:r>
    </w:p>
    <w:p>
      <w:r>
        <w:rPr>
          <w:color w:val="555555"/>
          <w:sz w:val="18"/>
        </w:rPr>
        <w:t xml:space="preserve">Stand: 01.09.2026 (konsolidierte Textfassung, kein amtliches Inkrafttretensdatum)</w:t>
      </w:r>
    </w:p>
    <w:p>
      <w:r>
        <w:t xml:space="preserve">(1) Patentanwälte dürfen ihren Beruf als Angestellte solcher Arbeitgeber ausüben, die als Patentanwälte, Rechtsanwälte oder als rechts- oder patentanwaltliche Berufsausübungsgesellschaften tätig sind.</w:t>
      </w:r>
    </w:p>
    <w:p>
      <w:r>
        <w:t xml:space="preserve">(2) Angestellte anderer als der in Absatz 1 genannten Personen oder Gesellschaften üben ihren Beruf als Patentanwälte aus, sofern sie im Rahmen ihres Arbeitsverhältnisses für ihren Arbeitgeber patentanwaltlich mit der Wahrnehmung von Aufgaben gemäß § 3 Absatz 2 und 3 dieses Gesetzes sowie § 4 Absatz 2 Nummer 2 des Steuerberatungsgesetzes betraut sind (Syndikuspatentanwälte). Der Syndikuspatentanwalt bedarf zur Ausübung seiner Tätigkeit nach Satz 1 der Zulassung zur Patentanwaltschaft nach § 41b.</w:t>
      </w:r>
    </w:p>
    <w:p>
      <w:r>
        <w:t xml:space="preserve">(3) Eine patentanwaltliche Tätigkeit im Sinne des Absatzes 2 Satz 1 liegt vor, wenn das Arbeitsverhältnis durch folgende fachlich unabhängig und eigenverantwortlich auszuübende Tätigkeiten sowie durch folgende Merkmale geprägt ist:</w:t>
      </w:r>
    </w:p>
    <w:p>
      <w:pPr>
        <w:ind w:left="420"/>
      </w:pPr>
      <w:r>
        <w:t xml:space="preserve">1. die Prüfung von Rechtsfragen, einschließlich der Aufklärung des Sachverhalts, sowie das Erarbeiten und Bewerten von Lösungsmöglichkeiten,</w:t>
      </w:r>
    </w:p>
    <w:p>
      <w:pPr>
        <w:ind w:left="420"/>
      </w:pPr>
      <w:r>
        <w:t xml:space="preserve">2. die Erteilung von Rechtsrat,</w:t>
      </w:r>
    </w:p>
    <w:p>
      <w:pPr>
        <w:ind w:left="420"/>
      </w:pPr>
      <w:r>
        <w:t xml:space="preserve">3. die Ausrichtung der Tätigkeit auf die Gestaltung von Rechtsverhältnissen, insbesondere durch das selbständige Führen von Verhandlungen, oder auf die Verwirklichung von Rechten und</w:t>
      </w:r>
    </w:p>
    <w:p>
      <w:pPr>
        <w:ind w:left="420"/>
      </w:pPr>
      <w:r>
        <w:t xml:space="preserve">4. die Befugnis, nach außen verantwortlich aufzutreten.</w:t>
      </w:r>
    </w:p>
    <w:p>
      <w:r>
        <w:t xml:space="preserve">(4) Eine fachlich unabhängige Tätigkeit im Sinne des Absatzes 3 übt nicht aus, wer sich an Weisungen zu halten hat, die eine eigenständige Analyse der Rechtslage und eine einzelfallorientierte Rechtsberatung ausschließen. Die fachliche Unabhängigkeit der Berufsausübung des Syndikuspatentanwalts ist vertraglich und tatsächlich zu gewährleisten.</w:t>
      </w:r>
    </w:p>
    <w:p>
      <w:r>
        <w:t xml:space="preserve">(5) Die Befugnis des Syndikuspatentanwalts zur Beratung und Vertretung beschränkt sich auf die Rechtsangelegenheiten des Arbeitgebers. Diese umfassen auch</w:t>
      </w:r>
    </w:p>
    <w:p>
      <w:pPr>
        <w:ind w:left="420"/>
      </w:pPr>
      <w:r>
        <w:t xml:space="preserve">1. Rechtsangelegenheiten innerhalb verbundener Unternehmen im Sinne des § 15 des Aktiengesetzes,</w:t>
      </w:r>
    </w:p>
    <w:p>
      <w:pPr>
        <w:ind w:left="420"/>
      </w:pPr>
      <w:r>
        <w:t xml:space="preserve">2. erlaubte Rechtsdienstleistungen des Arbeitgebers gegenüber seinen Mitgliedern, sofern es sich bei dem Arbeitgeber um eine Vereinigung oder Gewerkschaft nach § 7 des Rechtsdienstleistungsgesetzes oder nach § 8 Absatz 1 Nummer 2 des Rechtsdienstleistungsgesetzes handelt, und</w:t>
      </w:r>
    </w:p>
    <w:p>
      <w:pPr>
        <w:ind w:left="420"/>
      </w:pPr>
      <w:r>
        <w:t xml:space="preserve">3. erlaubte Rechtsdienstleistungen des Arbeitgebers gegenüber Dritten, sofern es sich bei dem Arbeitgeber um einen Angehörigen der in § 52c Absatz 1 Satz 1 Nummer 1 bis 3 genannten sozietätsfähigen Berufe oder um eine Berufsausübungsgesellschaft solcher Berufe handelt.</w:t>
      </w:r>
    </w:p>
    <w:p>
      <w:r>
        <w:t xml:space="preserve">(6) Ist ein Arbeitgeber, der nicht den in § 52c Absatz 1 Satz 1 Nummer 1 bis 3 genannten Berufen angehört, zur Erbringung von Rechtsdienstleistungen berechtigt, können diese auch durch den Syndikuspatentanwalt erbracht werden. Der Syndikuspatentanwalt muss in diesen Fällen darauf hinweisen, dass er keine patentanwaltliche Beratung im Sinne des § 3 Absatz 1 erbringt und ihm kein Zeugnisverweigerungsrecht nach § 53 der Strafprozessordnung zukommt. Die Erbringung von Rechtsdienstleistungen nach Satz 1 ist keine patentanwaltliche Tätigkeit im Sinne des Absatzes 2 Satz 1.</w:t>
      </w:r>
    </w:p>
    <w:p>
      <w:r>
        <w:rPr>
          <w:color w:val="555555"/>
          <w:sz w:val="17"/>
        </w:rPr>
        <w:t xml:space="preserve">Zitiervorschlag: § 41a PatAnwO</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