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PatAnwO — Beruf des Patentanwalts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Patentanwalt übt einen freien Beruf aus.</w:t>
      </w:r>
    </w:p>
    <w:p>
      <w:r>
        <w:t xml:space="preserve">(2) Seine Tätigkeit ist kein Gewerbe.</w:t>
      </w:r>
    </w:p>
    <w:p>
      <w:r>
        <w:rPr>
          <w:color w:val="555555"/>
          <w:sz w:val="17"/>
        </w:rPr>
        <w:t xml:space="preserve">Zitiervorschlag: § 2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