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PatAnwO — Vereidigung</w:t>
      </w:r>
    </w:p>
    <w:p>
      <w:r>
        <w:rPr>
          <w:color w:val="555555"/>
          <w:sz w:val="18"/>
        </w:rPr>
        <w:t xml:space="preserve">Patentanwaltsordnung</w:t>
      </w:r>
    </w:p>
    <w:p>
      <w:r>
        <w:rPr>
          <w:color w:val="555555"/>
          <w:sz w:val="18"/>
        </w:rPr>
        <w:t xml:space="preserve">Stand: 01.08.2021 (konsolidierte Textfassung, kein amtliches Inkrafttretensdatum)</w:t>
      </w:r>
    </w:p>
    <w:p>
      <w:r>
        <w:t xml:space="preserve">(1) Der Bewerber hat folgenden Eid vor der Patentanwaltskammer zu leisten: „Ich schwöre bei Gott dem Allmächtigen und Allwissenden, die verfassungsmäßige Ordnung zu wahren und die Pflichten eines Patentanwalts gewissenhaft zu erfüllen, so wahr mir Gott helfe.“</w:t>
      </w:r>
    </w:p>
    <w:p>
      <w:r>
        <w:t xml:space="preserve">(2) Der Eid kann auch ohne religiöse Beteuerung geleistet werden.</w:t>
      </w:r>
    </w:p>
    <w:p>
      <w:r>
        <w:t xml:space="preserve">(3) Gestattet ein Gesetz den Mitgliedern einer Religionsgemeinschaft, an Stelle des Eides eine andere Beteuerungsformel zu gebrauchen, so kann wer Mitglied einer solchen Religionsgemeinschaft ist, diese Beteuerungsformel sprechen.</w:t>
      </w:r>
    </w:p>
    <w:p>
      <w:r>
        <w:t xml:space="preserve">(4) Wer aus Glaubens- oder Gewissensgründen keinen Eid leisten will, muss folgendes Gelöbnis leisten: „Ich gelobe, die verfassungsmäßige Ordnung zu wahren und die Pflichten eines Patentanwalts gewissenhaft zu erfüllen.“</w:t>
      </w:r>
    </w:p>
    <w:p>
      <w:r>
        <w:t xml:space="preserve">(5) Leistet eine Bewerberin den Eid nach Absatz 1 oder das Gelöbnis nach Absatz 4, so treten an die Stelle der Wörter „eines Patentanwalts“ die Wörter „einer Patentanwältin“.</w:t>
      </w:r>
    </w:p>
    <w:p>
      <w:r>
        <w:t xml:space="preserve">(6) Über die Vereidigung ist ein Protokoll aufzunehmen, das auch den Wortlaut des Eides, oder der anderen Beteuerungsformel oder des Gelöbnisses zu enthalten hat. Das Protokoll ist von dem Patentanwalt und einem Mitglied des Vorstands der Patentanwaltskammer zu unterschreiben. Es ist zu der Mitgliederakte des Patentanwalts zu nehmen.</w:t>
      </w:r>
    </w:p>
    <w:p>
      <w:r>
        <w:t xml:space="preserve">(7) Hat der Bewerber schon einmal den Eid nach Absatz 1 oder das Gelöbnis nach Absatz 4 geleistet, so genügt es in der Regel, wenn er auf den früheren Eid oder das frühere Gelöbnis hingewiesen wird.</w:t>
      </w:r>
    </w:p>
    <w:p>
      <w:r>
        <w:rPr>
          <w:color w:val="555555"/>
          <w:sz w:val="17"/>
        </w:rPr>
        <w:t xml:space="preserve">Zitiervorschlag: § 19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