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PatAnwO — Ausbildungs- und Prüfungsordnung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Das Bundesministerium der Justiz und für Verbraucherschutz wird ermächtigt, durch Rechtsverordnung mit Zustimmung des Bundesrates Vorschriften über die Einzelheiten der Ausbildung und Prüfungen (§§ 6 bis 11) zu erlassen, insbesondere über den Beginn und Gang der Ausbildung auf dem Gebiet des gewerblichen Rechtsschutzes, die Festlegung des fachlichen Inhalts des ergänzenden Studiums (§ 7 Abs. 3), die Rechte und Pflichten des Patentanwalts und des Patentassessors als Ausbildendem, die Rechte und Pflichten der Bewerberin oder des Bewerbers während der Ausbildung, die Zusammensetzung und den Geschäftsgang der Prüfungskommission, die Amtszeit der Mitglieder der Prüfungskommission, die dem Antrag auf Zulassung zur Prüfung beizufügenden Unterlagen, das Prüfungsverfahren, die Prüfungsgebiete, den Rücktritt und den Ausschluß von der Prüfung, das Prüfungsergebnis und die Wiederholung der Prüfung.</w:t>
      </w:r>
    </w:p>
    <w:p>
      <w:r>
        <w:t xml:space="preserve">(2) Soweit die Rechtsverordnung Maßnahmen zur Sicherung des Unterhalts der Bewerberinnen und Bewerber vorsieht, ist für ihren Erlaß das Einvernehmen mit dem Bundesministerium der Finanzen erforderlich.</w:t>
      </w:r>
    </w:p>
    <w:p>
      <w:r>
        <w:t xml:space="preserve">(3) Bewerberinnen und Bewerber, die zur Prüfung zugelassen werden, haben an das Deutsche Patent- und Markenamt eine Prüfungsgebühr zu entrichten. Das Bundesministerium der Justiz und für Verbraucherschutz wird ermächtigt, durch Rechtsverordnung ohne Zustimmung des Bundesrates Vorschriften über die Höhe der Prüfungsgebühr, deren Erhebung und deren Stundung oder Erlass zu erlassen.</w:t>
      </w:r>
    </w:p>
    <w:p>
      <w:r>
        <w:rPr>
          <w:color w:val="555555"/>
          <w:sz w:val="17"/>
        </w:rPr>
        <w:t xml:space="preserve">Zitiervorschlag: § 12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